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6D" w:rsidRPr="00B94018" w:rsidRDefault="00A57C6D" w:rsidP="00504C96">
      <w:pPr>
        <w:pStyle w:val="a3"/>
        <w:shd w:val="clear" w:color="auto" w:fill="FEFFFF"/>
        <w:tabs>
          <w:tab w:val="left" w:pos="9356"/>
          <w:tab w:val="left" w:pos="9498"/>
        </w:tabs>
        <w:ind w:right="-1"/>
        <w:jc w:val="center"/>
        <w:rPr>
          <w:b/>
          <w:bCs/>
          <w:sz w:val="36"/>
          <w:shd w:val="clear" w:color="auto" w:fill="FEFFFF"/>
        </w:rPr>
      </w:pPr>
      <w:r w:rsidRPr="00B94018">
        <w:rPr>
          <w:b/>
          <w:bCs/>
          <w:sz w:val="36"/>
          <w:shd w:val="clear" w:color="auto" w:fill="FEFFFF"/>
        </w:rPr>
        <w:t>ОГЛАВЛЕНИЕ</w:t>
      </w: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 xml:space="preserve">Раздел 1. Территориальная организация и административно-территориальное </w:t>
      </w:r>
      <w:r w:rsidR="00953920">
        <w:rPr>
          <w:b/>
          <w:bCs/>
          <w:sz w:val="36"/>
          <w:szCs w:val="36"/>
          <w:shd w:val="clear" w:color="auto" w:fill="FEFFFF"/>
        </w:rPr>
        <w:t>устройство</w:t>
      </w:r>
      <w:r w:rsidR="00B34397">
        <w:rPr>
          <w:b/>
          <w:bCs/>
          <w:sz w:val="36"/>
          <w:szCs w:val="36"/>
          <w:shd w:val="clear" w:color="auto" w:fill="FEFFFF"/>
        </w:rPr>
        <w:t>..</w:t>
      </w:r>
      <w:r w:rsidR="00851B13">
        <w:rPr>
          <w:b/>
          <w:bCs/>
          <w:sz w:val="36"/>
          <w:szCs w:val="36"/>
          <w:shd w:val="clear" w:color="auto" w:fill="FEFFFF"/>
        </w:rPr>
        <w:t>..</w:t>
      </w:r>
      <w:r w:rsidR="00953920">
        <w:rPr>
          <w:b/>
          <w:bCs/>
          <w:sz w:val="36"/>
          <w:szCs w:val="36"/>
          <w:shd w:val="clear" w:color="auto" w:fill="FEFFFF"/>
        </w:rPr>
        <w:t>..</w:t>
      </w:r>
      <w:r w:rsidR="00B94018">
        <w:rPr>
          <w:b/>
          <w:bCs/>
          <w:sz w:val="36"/>
          <w:szCs w:val="36"/>
          <w:shd w:val="clear" w:color="auto" w:fill="FEFFFF"/>
        </w:rPr>
        <w:t>……</w:t>
      </w:r>
      <w:r w:rsidR="00A35C89" w:rsidRPr="00B94018">
        <w:rPr>
          <w:b/>
          <w:bCs/>
          <w:sz w:val="36"/>
          <w:szCs w:val="36"/>
          <w:shd w:val="clear" w:color="auto" w:fill="FEFFFF"/>
        </w:rPr>
        <w:t>2</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2. Экономика и бюджетно-финансовое обеспечение местного самоуправл</w:t>
      </w:r>
      <w:r w:rsidR="00B94018">
        <w:rPr>
          <w:b/>
          <w:bCs/>
          <w:sz w:val="36"/>
          <w:szCs w:val="36"/>
          <w:shd w:val="clear" w:color="auto" w:fill="FEFFFF"/>
        </w:rPr>
        <w:t>ения</w:t>
      </w:r>
      <w:r w:rsidR="00851B13">
        <w:rPr>
          <w:b/>
          <w:bCs/>
          <w:sz w:val="36"/>
          <w:szCs w:val="36"/>
          <w:shd w:val="clear" w:color="auto" w:fill="FEFFFF"/>
        </w:rPr>
        <w:t>………...</w:t>
      </w:r>
      <w:r w:rsidR="00B94018">
        <w:rPr>
          <w:b/>
          <w:bCs/>
          <w:sz w:val="36"/>
          <w:szCs w:val="36"/>
          <w:shd w:val="clear" w:color="auto" w:fill="FEFFFF"/>
        </w:rPr>
        <w:t>……….</w:t>
      </w:r>
      <w:r w:rsidR="00A35C89" w:rsidRPr="00B94018">
        <w:rPr>
          <w:b/>
          <w:bCs/>
          <w:sz w:val="36"/>
          <w:szCs w:val="36"/>
          <w:shd w:val="clear" w:color="auto" w:fill="FEFFFF"/>
        </w:rPr>
        <w:t>.4</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3. Кадровое обеспечение органов местного самоуправления……………</w:t>
      </w:r>
      <w:r w:rsidR="00A35C89" w:rsidRPr="00B94018">
        <w:rPr>
          <w:b/>
          <w:bCs/>
          <w:sz w:val="36"/>
          <w:szCs w:val="36"/>
          <w:shd w:val="clear" w:color="auto" w:fill="FEFFFF"/>
        </w:rPr>
        <w:t>…</w:t>
      </w:r>
      <w:r w:rsidR="00B94018">
        <w:rPr>
          <w:b/>
          <w:bCs/>
          <w:sz w:val="36"/>
          <w:szCs w:val="36"/>
          <w:shd w:val="clear" w:color="auto" w:fill="FEFFFF"/>
        </w:rPr>
        <w:t>…………………………</w:t>
      </w:r>
      <w:r w:rsidR="00A35C89" w:rsidRPr="00B94018">
        <w:rPr>
          <w:b/>
          <w:bCs/>
          <w:sz w:val="36"/>
          <w:szCs w:val="36"/>
          <w:shd w:val="clear" w:color="auto" w:fill="FEFFFF"/>
        </w:rPr>
        <w:t>…32</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4. Судебная практика, взаимодействие с контрольно-надзорными органами</w:t>
      </w:r>
      <w:r w:rsidR="00851B13">
        <w:rPr>
          <w:b/>
          <w:bCs/>
          <w:sz w:val="36"/>
          <w:szCs w:val="36"/>
          <w:shd w:val="clear" w:color="auto" w:fill="FEFFFF"/>
        </w:rPr>
        <w:t>…….</w:t>
      </w:r>
      <w:r w:rsidR="00B94018">
        <w:rPr>
          <w:b/>
          <w:bCs/>
          <w:sz w:val="36"/>
          <w:szCs w:val="36"/>
          <w:shd w:val="clear" w:color="auto" w:fill="FEFFFF"/>
        </w:rPr>
        <w:t>……………….</w:t>
      </w:r>
      <w:r w:rsidRPr="00B94018">
        <w:rPr>
          <w:b/>
          <w:bCs/>
          <w:sz w:val="36"/>
          <w:szCs w:val="36"/>
          <w:shd w:val="clear" w:color="auto" w:fill="FEFFFF"/>
        </w:rPr>
        <w:t>41</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5. Участие граждан в осуществлении местного самоуправления</w:t>
      </w:r>
      <w:r w:rsidR="00A35C89" w:rsidRPr="00B94018">
        <w:rPr>
          <w:b/>
          <w:bCs/>
          <w:sz w:val="36"/>
          <w:szCs w:val="36"/>
          <w:shd w:val="clear" w:color="auto" w:fill="FEFFFF"/>
        </w:rPr>
        <w:t>……………</w:t>
      </w:r>
      <w:r w:rsidR="00B94018">
        <w:rPr>
          <w:b/>
          <w:bCs/>
          <w:sz w:val="36"/>
          <w:szCs w:val="36"/>
          <w:shd w:val="clear" w:color="auto" w:fill="FEFFFF"/>
        </w:rPr>
        <w:t>………………………………</w:t>
      </w:r>
      <w:r w:rsidRPr="00B94018">
        <w:rPr>
          <w:b/>
          <w:bCs/>
          <w:sz w:val="36"/>
          <w:szCs w:val="36"/>
          <w:shd w:val="clear" w:color="auto" w:fill="FEFFFF"/>
        </w:rPr>
        <w:t>47</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6. Правовые аспекты развития системы местного самоуправления………...</w:t>
      </w:r>
      <w:r w:rsidR="00B94018">
        <w:rPr>
          <w:b/>
          <w:bCs/>
          <w:sz w:val="36"/>
          <w:szCs w:val="36"/>
          <w:shd w:val="clear" w:color="auto" w:fill="FEFFFF"/>
        </w:rPr>
        <w:t>....................................</w:t>
      </w:r>
      <w:r w:rsidRPr="00B94018">
        <w:rPr>
          <w:b/>
          <w:bCs/>
          <w:sz w:val="36"/>
          <w:szCs w:val="36"/>
          <w:shd w:val="clear" w:color="auto" w:fill="FEFFFF"/>
        </w:rPr>
        <w:t>54</w:t>
      </w: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p>
    <w:p w:rsidR="00A57C6D" w:rsidRPr="00B94018" w:rsidRDefault="00A57C6D" w:rsidP="00A57C6D">
      <w:pPr>
        <w:pStyle w:val="a3"/>
        <w:shd w:val="clear" w:color="auto" w:fill="FEFFFF"/>
        <w:tabs>
          <w:tab w:val="left" w:pos="9356"/>
          <w:tab w:val="left" w:pos="9498"/>
        </w:tabs>
        <w:ind w:right="-1"/>
        <w:rPr>
          <w:b/>
          <w:bCs/>
          <w:sz w:val="36"/>
          <w:szCs w:val="36"/>
          <w:shd w:val="clear" w:color="auto" w:fill="FEFFFF"/>
        </w:rPr>
      </w:pPr>
      <w:r w:rsidRPr="00B94018">
        <w:rPr>
          <w:b/>
          <w:bCs/>
          <w:sz w:val="36"/>
          <w:szCs w:val="36"/>
          <w:shd w:val="clear" w:color="auto" w:fill="FEFFFF"/>
        </w:rPr>
        <w:t>Раздел 7. Актуальные тенденции развития системы местного самоуправления в Саратовск</w:t>
      </w:r>
      <w:r w:rsidR="00851B13">
        <w:rPr>
          <w:b/>
          <w:bCs/>
          <w:sz w:val="36"/>
          <w:szCs w:val="36"/>
          <w:shd w:val="clear" w:color="auto" w:fill="FEFFFF"/>
        </w:rPr>
        <w:t>ой области и предложения по его совершенствованию………...</w:t>
      </w:r>
      <w:r w:rsidR="00B94018">
        <w:rPr>
          <w:b/>
          <w:bCs/>
          <w:sz w:val="36"/>
          <w:szCs w:val="36"/>
          <w:shd w:val="clear" w:color="auto" w:fill="FEFFFF"/>
        </w:rPr>
        <w:t>…….</w:t>
      </w:r>
      <w:r w:rsidRPr="00B94018">
        <w:rPr>
          <w:b/>
          <w:bCs/>
          <w:sz w:val="36"/>
          <w:szCs w:val="36"/>
          <w:shd w:val="clear" w:color="auto" w:fill="FEFFFF"/>
        </w:rPr>
        <w:t>63</w:t>
      </w:r>
    </w:p>
    <w:p w:rsidR="00A57C6D" w:rsidRDefault="00A57C6D" w:rsidP="00A57C6D">
      <w:pPr>
        <w:pStyle w:val="a3"/>
        <w:shd w:val="clear" w:color="auto" w:fill="FEFFFF"/>
        <w:tabs>
          <w:tab w:val="left" w:pos="9356"/>
          <w:tab w:val="left" w:pos="9498"/>
        </w:tabs>
        <w:ind w:right="-1"/>
        <w:rPr>
          <w:b/>
          <w:bCs/>
          <w:shd w:val="clear" w:color="auto" w:fill="FEFFFF"/>
        </w:rPr>
      </w:pPr>
    </w:p>
    <w:p w:rsidR="00A57C6D" w:rsidRDefault="00A57C6D" w:rsidP="00A57C6D">
      <w:pPr>
        <w:pStyle w:val="a3"/>
        <w:shd w:val="clear" w:color="auto" w:fill="FEFFFF"/>
        <w:tabs>
          <w:tab w:val="left" w:pos="9356"/>
          <w:tab w:val="left" w:pos="9498"/>
        </w:tabs>
        <w:ind w:right="-1"/>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504C96">
      <w:pPr>
        <w:pStyle w:val="a3"/>
        <w:shd w:val="clear" w:color="auto" w:fill="FEFFFF"/>
        <w:tabs>
          <w:tab w:val="left" w:pos="9356"/>
          <w:tab w:val="left" w:pos="9498"/>
        </w:tabs>
        <w:ind w:right="-1"/>
        <w:jc w:val="center"/>
        <w:rPr>
          <w:b/>
          <w:bCs/>
          <w:shd w:val="clear" w:color="auto" w:fill="FEFFFF"/>
        </w:rPr>
      </w:pPr>
    </w:p>
    <w:p w:rsidR="00A57C6D" w:rsidRDefault="00A57C6D" w:rsidP="00A35C89">
      <w:pPr>
        <w:pStyle w:val="a3"/>
        <w:shd w:val="clear" w:color="auto" w:fill="FEFFFF"/>
        <w:tabs>
          <w:tab w:val="left" w:pos="9356"/>
          <w:tab w:val="left" w:pos="9498"/>
        </w:tabs>
        <w:ind w:right="-1"/>
        <w:rPr>
          <w:b/>
          <w:bCs/>
          <w:shd w:val="clear" w:color="auto" w:fill="FEFFFF"/>
        </w:rPr>
      </w:pPr>
    </w:p>
    <w:p w:rsidR="00B94018" w:rsidRDefault="00B94018" w:rsidP="00A35C89">
      <w:pPr>
        <w:pStyle w:val="a3"/>
        <w:shd w:val="clear" w:color="auto" w:fill="FEFFFF"/>
        <w:tabs>
          <w:tab w:val="left" w:pos="9356"/>
          <w:tab w:val="left" w:pos="9498"/>
        </w:tabs>
        <w:ind w:right="-1"/>
        <w:rPr>
          <w:b/>
          <w:bCs/>
          <w:shd w:val="clear" w:color="auto" w:fill="FEFFFF"/>
        </w:rPr>
      </w:pPr>
    </w:p>
    <w:p w:rsidR="00A35C89" w:rsidRDefault="00A35C89" w:rsidP="00A35C89">
      <w:pPr>
        <w:pStyle w:val="a3"/>
        <w:shd w:val="clear" w:color="auto" w:fill="FEFFFF"/>
        <w:tabs>
          <w:tab w:val="left" w:pos="9356"/>
          <w:tab w:val="left" w:pos="9498"/>
        </w:tabs>
        <w:ind w:right="-1"/>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851B13" w:rsidRDefault="00851B13" w:rsidP="00504C96">
      <w:pPr>
        <w:pStyle w:val="a3"/>
        <w:shd w:val="clear" w:color="auto" w:fill="FEFFFF"/>
        <w:tabs>
          <w:tab w:val="left" w:pos="9356"/>
          <w:tab w:val="left" w:pos="9498"/>
        </w:tabs>
        <w:ind w:right="-1"/>
        <w:jc w:val="center"/>
        <w:rPr>
          <w:b/>
          <w:bCs/>
          <w:shd w:val="clear" w:color="auto" w:fill="FEFFFF"/>
        </w:rPr>
      </w:pPr>
    </w:p>
    <w:p w:rsidR="00F35974" w:rsidRDefault="00F35974" w:rsidP="00D738FA">
      <w:pPr>
        <w:pStyle w:val="a3"/>
        <w:shd w:val="clear" w:color="auto" w:fill="FEFFFF"/>
        <w:tabs>
          <w:tab w:val="left" w:pos="9356"/>
          <w:tab w:val="left" w:pos="9498"/>
        </w:tabs>
        <w:ind w:left="19" w:right="-1" w:firstLine="690"/>
        <w:jc w:val="both"/>
        <w:rPr>
          <w:b/>
          <w:bCs/>
          <w:sz w:val="28"/>
          <w:szCs w:val="28"/>
          <w:shd w:val="clear" w:color="auto" w:fill="FEFFFF"/>
        </w:rPr>
      </w:pPr>
      <w:r>
        <w:rPr>
          <w:b/>
          <w:bCs/>
          <w:sz w:val="28"/>
          <w:szCs w:val="28"/>
          <w:shd w:val="clear" w:color="auto" w:fill="FEFFFF"/>
        </w:rPr>
        <w:lastRenderedPageBreak/>
        <w:t>Введение.</w:t>
      </w:r>
    </w:p>
    <w:p w:rsidR="007A0976" w:rsidRDefault="00054EDE" w:rsidP="00054EDE">
      <w:pPr>
        <w:keepNext/>
        <w:widowControl w:val="0"/>
        <w:spacing w:after="0" w:line="240" w:lineRule="auto"/>
        <w:ind w:firstLine="567"/>
        <w:jc w:val="both"/>
        <w:rPr>
          <w:rFonts w:ascii="Times New Roman" w:hAnsi="Times New Roman"/>
          <w:sz w:val="28"/>
          <w:szCs w:val="28"/>
        </w:rPr>
      </w:pPr>
      <w:r w:rsidRPr="00054EDE">
        <w:rPr>
          <w:rFonts w:ascii="Times New Roman" w:hAnsi="Times New Roman"/>
          <w:sz w:val="28"/>
          <w:szCs w:val="28"/>
        </w:rPr>
        <w:t xml:space="preserve">В соответствии с распоряжением Правительства Российской Федерации от 31 января 2000 года № 162-р «Об обеспечении взаимодействия федеральных органов исполнительной власти с Конгрессом муниципальных образований Российской Федерации» и в связи с необходимостью оперативного получения достоверных данных о состоянии местного самоуправления в Российской Федерации </w:t>
      </w:r>
      <w:r>
        <w:rPr>
          <w:rFonts w:ascii="Times New Roman" w:hAnsi="Times New Roman"/>
          <w:sz w:val="28"/>
          <w:szCs w:val="28"/>
        </w:rPr>
        <w:t xml:space="preserve">ежегодно Конгрессом и региональными Советами муниципальных образований </w:t>
      </w:r>
      <w:r w:rsidRPr="00054EDE">
        <w:rPr>
          <w:rFonts w:ascii="Times New Roman" w:hAnsi="Times New Roman"/>
          <w:sz w:val="28"/>
          <w:szCs w:val="28"/>
        </w:rPr>
        <w:t>п</w:t>
      </w:r>
      <w:r w:rsidR="007A0DBF">
        <w:rPr>
          <w:rFonts w:ascii="Times New Roman" w:hAnsi="Times New Roman"/>
          <w:sz w:val="28"/>
          <w:szCs w:val="28"/>
        </w:rPr>
        <w:t>роводится работа по подготовке д</w:t>
      </w:r>
      <w:r w:rsidRPr="00054EDE">
        <w:rPr>
          <w:rFonts w:ascii="Times New Roman" w:hAnsi="Times New Roman"/>
          <w:sz w:val="28"/>
          <w:szCs w:val="28"/>
        </w:rPr>
        <w:t>оклада о состоянии местного самоуправления</w:t>
      </w:r>
      <w:r w:rsidR="007A0DBF">
        <w:rPr>
          <w:rFonts w:ascii="Times New Roman" w:hAnsi="Times New Roman"/>
          <w:sz w:val="28"/>
          <w:szCs w:val="28"/>
        </w:rPr>
        <w:t xml:space="preserve"> в Саратовской области и перспективах его развития</w:t>
      </w:r>
      <w:r>
        <w:rPr>
          <w:rFonts w:ascii="Times New Roman" w:hAnsi="Times New Roman"/>
          <w:sz w:val="28"/>
          <w:szCs w:val="28"/>
        </w:rPr>
        <w:t xml:space="preserve"> за отчетный год</w:t>
      </w:r>
      <w:r w:rsidR="00CF5E4A">
        <w:rPr>
          <w:rFonts w:ascii="Times New Roman" w:hAnsi="Times New Roman"/>
          <w:sz w:val="28"/>
          <w:szCs w:val="28"/>
        </w:rPr>
        <w:t xml:space="preserve"> (далее – Доклад)</w:t>
      </w:r>
      <w:r w:rsidRPr="00054EDE">
        <w:rPr>
          <w:rFonts w:ascii="Times New Roman" w:hAnsi="Times New Roman"/>
          <w:sz w:val="28"/>
          <w:szCs w:val="28"/>
        </w:rPr>
        <w:t xml:space="preserve">. </w:t>
      </w:r>
    </w:p>
    <w:p w:rsidR="00054EDE" w:rsidRPr="00054EDE" w:rsidRDefault="00054EDE" w:rsidP="00054EDE">
      <w:pPr>
        <w:keepNext/>
        <w:widowControl w:val="0"/>
        <w:spacing w:after="0" w:line="240" w:lineRule="auto"/>
        <w:ind w:firstLine="567"/>
        <w:jc w:val="both"/>
        <w:rPr>
          <w:rFonts w:ascii="Times New Roman" w:hAnsi="Times New Roman"/>
          <w:sz w:val="28"/>
          <w:szCs w:val="28"/>
        </w:rPr>
      </w:pPr>
      <w:bookmarkStart w:id="0" w:name="_GoBack"/>
      <w:bookmarkEnd w:id="0"/>
      <w:r w:rsidRPr="00054EDE">
        <w:rPr>
          <w:rFonts w:ascii="Times New Roman" w:hAnsi="Times New Roman"/>
          <w:sz w:val="28"/>
          <w:szCs w:val="28"/>
        </w:rPr>
        <w:t xml:space="preserve">Цель подготовки Доклада – провести анализ современного состояния местного самоуправления в Российской Федерации по различным направлениям, увидеть имеющиеся проблемные вопросы и выработать предложения по совершенствованию местного самоуправления. </w:t>
      </w:r>
    </w:p>
    <w:p w:rsidR="00054EDE" w:rsidRPr="00054EDE" w:rsidRDefault="00054EDE" w:rsidP="00054EDE">
      <w:pPr>
        <w:keepNext/>
        <w:widowControl w:val="0"/>
        <w:spacing w:after="0" w:line="240" w:lineRule="auto"/>
        <w:ind w:firstLine="567"/>
        <w:jc w:val="both"/>
        <w:rPr>
          <w:rFonts w:ascii="Times New Roman" w:hAnsi="Times New Roman"/>
          <w:sz w:val="28"/>
          <w:szCs w:val="28"/>
        </w:rPr>
      </w:pPr>
      <w:r w:rsidRPr="00054EDE">
        <w:rPr>
          <w:rFonts w:ascii="Times New Roman" w:hAnsi="Times New Roman"/>
          <w:sz w:val="28"/>
          <w:szCs w:val="28"/>
        </w:rPr>
        <w:t xml:space="preserve">В соответствии с решением Президиума Общероссийского Конгресса муниципальных образований № 40 от 15 декабря 2016 года </w:t>
      </w:r>
      <w:r>
        <w:rPr>
          <w:rFonts w:ascii="Times New Roman" w:hAnsi="Times New Roman"/>
          <w:sz w:val="28"/>
          <w:szCs w:val="28"/>
        </w:rPr>
        <w:t>и п.2.2. Устава Ассоциации</w:t>
      </w:r>
      <w:r w:rsidRPr="00054EDE">
        <w:rPr>
          <w:rFonts w:ascii="Times New Roman" w:hAnsi="Times New Roman"/>
          <w:sz w:val="28"/>
          <w:szCs w:val="28"/>
        </w:rPr>
        <w:t xml:space="preserve"> «Совет муниципальных образований Саратовской области» </w:t>
      </w:r>
      <w:r w:rsidR="007A0DBF">
        <w:rPr>
          <w:rFonts w:ascii="Times New Roman" w:hAnsi="Times New Roman"/>
          <w:sz w:val="28"/>
          <w:szCs w:val="28"/>
        </w:rPr>
        <w:t>подготовлен региональный Д</w:t>
      </w:r>
      <w:r>
        <w:rPr>
          <w:rFonts w:ascii="Times New Roman" w:hAnsi="Times New Roman"/>
          <w:sz w:val="28"/>
          <w:szCs w:val="28"/>
        </w:rPr>
        <w:t>оклад</w:t>
      </w:r>
      <w:r w:rsidR="007A0DBF">
        <w:rPr>
          <w:rFonts w:ascii="Times New Roman" w:hAnsi="Times New Roman"/>
          <w:sz w:val="28"/>
          <w:szCs w:val="28"/>
        </w:rPr>
        <w:t xml:space="preserve">, </w:t>
      </w:r>
      <w:r>
        <w:rPr>
          <w:rFonts w:ascii="Times New Roman" w:hAnsi="Times New Roman"/>
          <w:sz w:val="28"/>
          <w:szCs w:val="28"/>
        </w:rPr>
        <w:t>материалы которого войду</w:t>
      </w:r>
      <w:r w:rsidRPr="00054EDE">
        <w:rPr>
          <w:rFonts w:ascii="Times New Roman" w:hAnsi="Times New Roman"/>
          <w:sz w:val="28"/>
          <w:szCs w:val="28"/>
        </w:rPr>
        <w:t>т в Ежегодный доклад Конгр</w:t>
      </w:r>
      <w:r>
        <w:rPr>
          <w:rFonts w:ascii="Times New Roman" w:hAnsi="Times New Roman"/>
          <w:sz w:val="28"/>
          <w:szCs w:val="28"/>
        </w:rPr>
        <w:t>есса муниципальных образований Правительству</w:t>
      </w:r>
      <w:r w:rsidRPr="00054EDE">
        <w:rPr>
          <w:rFonts w:ascii="Times New Roman" w:hAnsi="Times New Roman"/>
          <w:sz w:val="28"/>
          <w:szCs w:val="28"/>
        </w:rPr>
        <w:t xml:space="preserve"> Р</w:t>
      </w:r>
      <w:r>
        <w:rPr>
          <w:rFonts w:ascii="Times New Roman" w:hAnsi="Times New Roman"/>
          <w:sz w:val="28"/>
          <w:szCs w:val="28"/>
        </w:rPr>
        <w:t>оссийской Федерации</w:t>
      </w:r>
      <w:r w:rsidRPr="00054EDE">
        <w:rPr>
          <w:rFonts w:ascii="Times New Roman" w:hAnsi="Times New Roman"/>
          <w:sz w:val="28"/>
          <w:szCs w:val="28"/>
        </w:rPr>
        <w:t xml:space="preserve">. </w:t>
      </w:r>
    </w:p>
    <w:p w:rsidR="00054EDE" w:rsidRPr="00054EDE" w:rsidRDefault="00054EDE" w:rsidP="00054EDE">
      <w:pPr>
        <w:keepNext/>
        <w:widowControl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054EDE">
        <w:rPr>
          <w:rFonts w:ascii="Times New Roman" w:hAnsi="Times New Roman"/>
          <w:sz w:val="28"/>
          <w:szCs w:val="28"/>
        </w:rPr>
        <w:t xml:space="preserve"> соответствии с рекомендуемой Конгрессом структурой сформирована рабочая группа из представителей профильных министерств и комитетов правительства области, Саратовской областной думы, прокуратуры Саратовской области, высших учебных заведений Саратова, </w:t>
      </w:r>
      <w:r w:rsidR="007A0DBF">
        <w:rPr>
          <w:rFonts w:ascii="Times New Roman" w:hAnsi="Times New Roman"/>
          <w:sz w:val="28"/>
          <w:szCs w:val="28"/>
        </w:rPr>
        <w:t xml:space="preserve">органов местного самоуправления </w:t>
      </w:r>
      <w:r>
        <w:rPr>
          <w:rFonts w:ascii="Times New Roman" w:hAnsi="Times New Roman"/>
          <w:sz w:val="28"/>
          <w:szCs w:val="28"/>
        </w:rPr>
        <w:t xml:space="preserve">муниципальных образований - </w:t>
      </w:r>
      <w:r w:rsidRPr="00054EDE">
        <w:rPr>
          <w:rFonts w:ascii="Times New Roman" w:hAnsi="Times New Roman"/>
          <w:sz w:val="28"/>
          <w:szCs w:val="28"/>
        </w:rPr>
        <w:t>членов Ассоциации.</w:t>
      </w:r>
    </w:p>
    <w:p w:rsidR="00054EDE" w:rsidRPr="00054EDE" w:rsidRDefault="00851B13" w:rsidP="00054EDE">
      <w:pPr>
        <w:pStyle w:val="aff"/>
        <w:spacing w:line="240" w:lineRule="auto"/>
        <w:ind w:left="0" w:firstLine="284"/>
        <w:jc w:val="both"/>
        <w:rPr>
          <w:rFonts w:ascii="Times New Roman" w:hAnsi="Times New Roman"/>
          <w:sz w:val="28"/>
          <w:szCs w:val="28"/>
        </w:rPr>
      </w:pPr>
      <w:r>
        <w:rPr>
          <w:rFonts w:ascii="Times New Roman" w:hAnsi="Times New Roman"/>
          <w:sz w:val="28"/>
          <w:szCs w:val="28"/>
        </w:rPr>
        <w:t>Доклад содержит следующие</w:t>
      </w:r>
      <w:r w:rsidR="00054EDE" w:rsidRPr="00054EDE">
        <w:rPr>
          <w:rFonts w:ascii="Times New Roman" w:hAnsi="Times New Roman"/>
          <w:sz w:val="28"/>
          <w:szCs w:val="28"/>
        </w:rPr>
        <w:t xml:space="preserve"> разделы: </w:t>
      </w:r>
    </w:p>
    <w:p w:rsidR="00054EDE" w:rsidRPr="00054EDE" w:rsidRDefault="00054EDE" w:rsidP="00054EDE">
      <w:pPr>
        <w:spacing w:after="0" w:line="240" w:lineRule="auto"/>
        <w:jc w:val="both"/>
        <w:rPr>
          <w:rFonts w:ascii="Times New Roman" w:eastAsia="Times New Roman" w:hAnsi="Times New Roman"/>
          <w:sz w:val="28"/>
          <w:szCs w:val="28"/>
          <w:lang w:eastAsia="ru-RU"/>
        </w:rPr>
      </w:pPr>
      <w:r w:rsidRPr="00054EDE">
        <w:rPr>
          <w:rFonts w:ascii="Times New Roman" w:eastAsia="Times New Roman" w:hAnsi="Times New Roman"/>
          <w:sz w:val="28"/>
          <w:szCs w:val="28"/>
          <w:lang w:eastAsia="ru-RU"/>
        </w:rPr>
        <w:t>-</w:t>
      </w:r>
      <w:r>
        <w:rPr>
          <w:rFonts w:ascii="Times New Roman" w:eastAsia="Times New Roman" w:hAnsi="Times New Roman"/>
          <w:sz w:val="28"/>
          <w:szCs w:val="28"/>
          <w:lang w:eastAsia="ru-RU"/>
        </w:rPr>
        <w:t>Территориальная организация и административно–</w:t>
      </w:r>
      <w:r w:rsidR="000D4E7D">
        <w:rPr>
          <w:rFonts w:ascii="Times New Roman" w:eastAsia="Times New Roman" w:hAnsi="Times New Roman"/>
          <w:sz w:val="28"/>
          <w:szCs w:val="28"/>
          <w:lang w:eastAsia="ru-RU"/>
        </w:rPr>
        <w:t>территориальное устройство</w:t>
      </w:r>
      <w:r>
        <w:rPr>
          <w:rFonts w:ascii="Times New Roman" w:eastAsia="Times New Roman" w:hAnsi="Times New Roman"/>
          <w:sz w:val="28"/>
          <w:szCs w:val="28"/>
          <w:lang w:eastAsia="ru-RU"/>
        </w:rPr>
        <w:t>;</w:t>
      </w:r>
    </w:p>
    <w:p w:rsidR="00054EDE" w:rsidRPr="00054EDE" w:rsidRDefault="00855925" w:rsidP="00054EDE">
      <w:pPr>
        <w:spacing w:after="0" w:line="240" w:lineRule="auto"/>
        <w:jc w:val="both"/>
        <w:rPr>
          <w:rFonts w:ascii="Times New Roman" w:eastAsia="TimesNewRomanPSMT" w:hAnsi="Times New Roman"/>
          <w:color w:val="000000" w:themeColor="text1"/>
          <w:sz w:val="28"/>
          <w:szCs w:val="28"/>
        </w:rPr>
      </w:pPr>
      <w:r>
        <w:rPr>
          <w:rFonts w:ascii="Times New Roman" w:eastAsia="TimesNewRomanPSMT" w:hAnsi="Times New Roman"/>
          <w:color w:val="000000" w:themeColor="text1"/>
          <w:sz w:val="28"/>
          <w:szCs w:val="28"/>
        </w:rPr>
        <w:t>-</w:t>
      </w:r>
      <w:r w:rsidR="00054EDE" w:rsidRPr="00054EDE">
        <w:rPr>
          <w:rFonts w:ascii="Times New Roman" w:eastAsia="TimesNewRomanPSMT" w:hAnsi="Times New Roman"/>
          <w:color w:val="000000" w:themeColor="text1"/>
          <w:sz w:val="28"/>
          <w:szCs w:val="28"/>
        </w:rPr>
        <w:t>Экономика и бюджетно-финансовое обеспечение местного самоуправления</w:t>
      </w:r>
      <w:r w:rsidR="00054EDE">
        <w:rPr>
          <w:rFonts w:ascii="Times New Roman" w:eastAsia="TimesNewRomanPSMT" w:hAnsi="Times New Roman"/>
          <w:color w:val="000000" w:themeColor="text1"/>
          <w:sz w:val="28"/>
          <w:szCs w:val="28"/>
        </w:rPr>
        <w:t>;</w:t>
      </w:r>
      <w:r w:rsidR="00054EDE" w:rsidRPr="00054EDE">
        <w:rPr>
          <w:rFonts w:ascii="Times New Roman" w:eastAsia="TimesNewRomanPSMT" w:hAnsi="Times New Roman"/>
          <w:color w:val="000000" w:themeColor="text1"/>
          <w:sz w:val="28"/>
          <w:szCs w:val="28"/>
        </w:rPr>
        <w:t xml:space="preserve"> </w:t>
      </w:r>
    </w:p>
    <w:p w:rsidR="00054EDE" w:rsidRPr="00054EDE" w:rsidRDefault="00054EDE" w:rsidP="00054EDE">
      <w:pPr>
        <w:spacing w:after="0" w:line="240" w:lineRule="auto"/>
        <w:jc w:val="both"/>
        <w:rPr>
          <w:rFonts w:ascii="Times New Roman" w:eastAsia="TimesNewRomanPSMT" w:hAnsi="Times New Roman"/>
          <w:sz w:val="28"/>
          <w:szCs w:val="28"/>
        </w:rPr>
      </w:pPr>
      <w:r w:rsidRPr="00054EDE">
        <w:rPr>
          <w:rFonts w:ascii="Times New Roman" w:eastAsia="TimesNewRomanPSMT" w:hAnsi="Times New Roman"/>
          <w:sz w:val="28"/>
          <w:szCs w:val="28"/>
        </w:rPr>
        <w:t>- Кадровое обеспечение органов местного самоуправления</w:t>
      </w:r>
      <w:r>
        <w:rPr>
          <w:rFonts w:ascii="Times New Roman" w:eastAsia="TimesNewRomanPSMT" w:hAnsi="Times New Roman"/>
          <w:sz w:val="28"/>
          <w:szCs w:val="28"/>
        </w:rPr>
        <w:t>;</w:t>
      </w:r>
    </w:p>
    <w:p w:rsidR="00054EDE" w:rsidRPr="00054EDE" w:rsidRDefault="00054EDE" w:rsidP="00054EDE">
      <w:pPr>
        <w:spacing w:after="0" w:line="240" w:lineRule="auto"/>
        <w:jc w:val="both"/>
        <w:rPr>
          <w:rFonts w:ascii="Times New Roman" w:eastAsia="TimesNewRomanPSMT" w:hAnsi="Times New Roman"/>
          <w:sz w:val="28"/>
          <w:szCs w:val="28"/>
        </w:rPr>
      </w:pPr>
      <w:r w:rsidRPr="00054EDE">
        <w:rPr>
          <w:rFonts w:ascii="Times New Roman" w:eastAsia="TimesNewRomanPSMT" w:hAnsi="Times New Roman"/>
          <w:sz w:val="28"/>
          <w:szCs w:val="28"/>
        </w:rPr>
        <w:t>- Судебная практика, взаимодействие с контрольно-надзорными органами</w:t>
      </w:r>
      <w:r>
        <w:rPr>
          <w:rFonts w:ascii="Times New Roman" w:eastAsia="TimesNewRomanPSMT" w:hAnsi="Times New Roman"/>
          <w:sz w:val="28"/>
          <w:szCs w:val="28"/>
        </w:rPr>
        <w:t>;</w:t>
      </w:r>
    </w:p>
    <w:p w:rsidR="00054EDE" w:rsidRPr="00054EDE" w:rsidRDefault="00054EDE" w:rsidP="00054EDE">
      <w:pPr>
        <w:spacing w:after="0" w:line="240" w:lineRule="auto"/>
        <w:jc w:val="both"/>
        <w:rPr>
          <w:rFonts w:ascii="Times New Roman" w:eastAsia="TimesNewRomanPSMT" w:hAnsi="Times New Roman"/>
          <w:sz w:val="28"/>
          <w:szCs w:val="28"/>
        </w:rPr>
      </w:pPr>
      <w:r w:rsidRPr="00054EDE">
        <w:rPr>
          <w:rFonts w:ascii="Times New Roman" w:eastAsia="TimesNewRomanPSMT" w:hAnsi="Times New Roman"/>
          <w:sz w:val="28"/>
          <w:szCs w:val="28"/>
        </w:rPr>
        <w:t>-Участие граждан в осуществлении местного самоуправления</w:t>
      </w:r>
      <w:r>
        <w:rPr>
          <w:rFonts w:ascii="Times New Roman" w:eastAsia="TimesNewRomanPSMT" w:hAnsi="Times New Roman"/>
          <w:sz w:val="28"/>
          <w:szCs w:val="28"/>
        </w:rPr>
        <w:t>;</w:t>
      </w:r>
    </w:p>
    <w:p w:rsidR="00054EDE" w:rsidRPr="00054EDE" w:rsidRDefault="00054EDE" w:rsidP="00054EDE">
      <w:pPr>
        <w:spacing w:after="0" w:line="240" w:lineRule="auto"/>
        <w:jc w:val="both"/>
        <w:rPr>
          <w:rFonts w:ascii="Times New Roman" w:eastAsia="TimesNewRomanPSMT" w:hAnsi="Times New Roman"/>
          <w:sz w:val="28"/>
          <w:szCs w:val="28"/>
        </w:rPr>
      </w:pPr>
      <w:r w:rsidRPr="00054EDE">
        <w:rPr>
          <w:rFonts w:ascii="Times New Roman" w:eastAsia="TimesNewRomanPSMT" w:hAnsi="Times New Roman"/>
          <w:sz w:val="28"/>
          <w:szCs w:val="28"/>
        </w:rPr>
        <w:t>-Правовые аспекты развития системы местного самоуправления</w:t>
      </w:r>
      <w:r>
        <w:rPr>
          <w:rFonts w:ascii="Times New Roman" w:eastAsia="TimesNewRomanPSMT" w:hAnsi="Times New Roman"/>
          <w:sz w:val="28"/>
          <w:szCs w:val="28"/>
        </w:rPr>
        <w:t>;</w:t>
      </w:r>
    </w:p>
    <w:p w:rsidR="00054EDE" w:rsidRPr="00054EDE" w:rsidRDefault="00054EDE" w:rsidP="00054EDE">
      <w:pPr>
        <w:spacing w:after="0" w:line="240" w:lineRule="auto"/>
        <w:jc w:val="both"/>
        <w:rPr>
          <w:rFonts w:ascii="Times New Roman" w:eastAsia="Times New Roman" w:hAnsi="Times New Roman"/>
          <w:sz w:val="28"/>
          <w:szCs w:val="28"/>
          <w:lang w:eastAsia="ru-RU"/>
        </w:rPr>
      </w:pPr>
      <w:r w:rsidRPr="00054EDE">
        <w:rPr>
          <w:rFonts w:ascii="Times New Roman" w:eastAsia="Times New Roman" w:hAnsi="Times New Roman"/>
          <w:sz w:val="28"/>
          <w:szCs w:val="28"/>
          <w:lang w:eastAsia="ru-RU"/>
        </w:rPr>
        <w:t>-Актуальные тенденции развития системы местного самоуправления</w:t>
      </w:r>
      <w:r>
        <w:rPr>
          <w:rFonts w:ascii="Times New Roman" w:eastAsia="Times New Roman" w:hAnsi="Times New Roman"/>
          <w:sz w:val="28"/>
          <w:szCs w:val="28"/>
          <w:lang w:eastAsia="ru-RU"/>
        </w:rPr>
        <w:t xml:space="preserve"> в Саратовской области</w:t>
      </w:r>
      <w:r w:rsidR="00FC5AA6">
        <w:rPr>
          <w:rFonts w:ascii="Times New Roman" w:eastAsia="Times New Roman" w:hAnsi="Times New Roman"/>
          <w:sz w:val="28"/>
          <w:szCs w:val="28"/>
          <w:lang w:eastAsia="ru-RU"/>
        </w:rPr>
        <w:t xml:space="preserve"> и</w:t>
      </w:r>
      <w:r w:rsidRPr="00054EDE">
        <w:rPr>
          <w:rFonts w:ascii="Times New Roman" w:eastAsia="Times New Roman" w:hAnsi="Times New Roman"/>
          <w:sz w:val="28"/>
          <w:szCs w:val="28"/>
          <w:lang w:eastAsia="ru-RU"/>
        </w:rPr>
        <w:t xml:space="preserve"> предложения</w:t>
      </w:r>
      <w:r w:rsidR="00344614">
        <w:rPr>
          <w:rFonts w:ascii="Times New Roman" w:eastAsia="Times New Roman" w:hAnsi="Times New Roman"/>
          <w:sz w:val="28"/>
          <w:szCs w:val="28"/>
          <w:lang w:eastAsia="ru-RU"/>
        </w:rPr>
        <w:t xml:space="preserve"> по его совершенствованию.</w:t>
      </w:r>
    </w:p>
    <w:p w:rsidR="00054EDE" w:rsidRPr="00054EDE" w:rsidRDefault="00054EDE" w:rsidP="00054EDE">
      <w:pPr>
        <w:pStyle w:val="aff"/>
        <w:spacing w:line="240" w:lineRule="auto"/>
        <w:ind w:left="0" w:firstLine="284"/>
        <w:jc w:val="both"/>
        <w:rPr>
          <w:rFonts w:ascii="Times New Roman" w:hAnsi="Times New Roman"/>
          <w:sz w:val="28"/>
          <w:szCs w:val="28"/>
        </w:rPr>
      </w:pPr>
      <w:r w:rsidRPr="00054EDE">
        <w:rPr>
          <w:rFonts w:ascii="Times New Roman" w:hAnsi="Times New Roman"/>
          <w:sz w:val="28"/>
          <w:szCs w:val="28"/>
        </w:rPr>
        <w:t xml:space="preserve">Координацию работы по формированию Доклада </w:t>
      </w:r>
      <w:r>
        <w:rPr>
          <w:rFonts w:ascii="Times New Roman" w:hAnsi="Times New Roman"/>
          <w:sz w:val="28"/>
          <w:szCs w:val="28"/>
        </w:rPr>
        <w:t>осуществляла И</w:t>
      </w:r>
      <w:r w:rsidRPr="00054EDE">
        <w:rPr>
          <w:rFonts w:ascii="Times New Roman" w:hAnsi="Times New Roman"/>
          <w:sz w:val="28"/>
          <w:szCs w:val="28"/>
        </w:rPr>
        <w:t>сполнительная дирекция Ассоциации «Совет муниципальных образований Саратовской области»</w:t>
      </w:r>
      <w:r>
        <w:rPr>
          <w:rFonts w:ascii="Times New Roman" w:hAnsi="Times New Roman"/>
          <w:sz w:val="28"/>
          <w:szCs w:val="28"/>
        </w:rPr>
        <w:t xml:space="preserve">. </w:t>
      </w:r>
    </w:p>
    <w:p w:rsidR="00054EDE" w:rsidRPr="00054EDE" w:rsidRDefault="00054EDE" w:rsidP="00054EDE">
      <w:pPr>
        <w:pStyle w:val="aff"/>
        <w:spacing w:line="240" w:lineRule="auto"/>
        <w:ind w:left="0" w:firstLine="284"/>
        <w:jc w:val="both"/>
        <w:rPr>
          <w:rFonts w:ascii="Times New Roman" w:hAnsi="Times New Roman"/>
          <w:sz w:val="28"/>
          <w:szCs w:val="28"/>
        </w:rPr>
      </w:pPr>
    </w:p>
    <w:p w:rsidR="00054EDE" w:rsidRDefault="00054EDE" w:rsidP="00D738FA">
      <w:pPr>
        <w:pStyle w:val="a3"/>
        <w:shd w:val="clear" w:color="auto" w:fill="FEFFFF"/>
        <w:tabs>
          <w:tab w:val="left" w:pos="9356"/>
          <w:tab w:val="left" w:pos="9498"/>
        </w:tabs>
        <w:ind w:left="19" w:right="-1" w:firstLine="690"/>
        <w:jc w:val="both"/>
        <w:rPr>
          <w:b/>
          <w:bCs/>
          <w:sz w:val="28"/>
          <w:szCs w:val="28"/>
          <w:shd w:val="clear" w:color="auto" w:fill="FEFFFF"/>
        </w:rPr>
      </w:pPr>
    </w:p>
    <w:p w:rsidR="00F025A6" w:rsidRDefault="00F025A6">
      <w:pPr>
        <w:spacing w:after="160" w:line="259" w:lineRule="auto"/>
        <w:rPr>
          <w:rFonts w:ascii="Times New Roman" w:eastAsia="Times New Roman" w:hAnsi="Times New Roman"/>
          <w:b/>
          <w:bCs/>
          <w:sz w:val="28"/>
          <w:szCs w:val="28"/>
          <w:shd w:val="clear" w:color="auto" w:fill="FEFFFF"/>
          <w:lang w:eastAsia="ru-RU"/>
        </w:rPr>
      </w:pPr>
      <w:r>
        <w:rPr>
          <w:b/>
          <w:bCs/>
          <w:sz w:val="28"/>
          <w:szCs w:val="28"/>
          <w:shd w:val="clear" w:color="auto" w:fill="FEFFFF"/>
        </w:rPr>
        <w:br w:type="page"/>
      </w:r>
    </w:p>
    <w:p w:rsidR="00D738FA" w:rsidRPr="00A26D35" w:rsidRDefault="00D738FA" w:rsidP="00D738FA">
      <w:pPr>
        <w:pStyle w:val="a3"/>
        <w:shd w:val="clear" w:color="auto" w:fill="FEFFFF"/>
        <w:tabs>
          <w:tab w:val="left" w:pos="9356"/>
          <w:tab w:val="left" w:pos="9498"/>
        </w:tabs>
        <w:ind w:left="19" w:right="-1" w:firstLine="690"/>
        <w:jc w:val="both"/>
        <w:rPr>
          <w:b/>
          <w:bCs/>
          <w:sz w:val="28"/>
          <w:szCs w:val="28"/>
          <w:shd w:val="clear" w:color="auto" w:fill="FEFFFF"/>
        </w:rPr>
      </w:pPr>
      <w:r w:rsidRPr="00A26D35">
        <w:rPr>
          <w:b/>
          <w:bCs/>
          <w:sz w:val="28"/>
          <w:szCs w:val="28"/>
          <w:shd w:val="clear" w:color="auto" w:fill="FEFFFF"/>
        </w:rPr>
        <w:lastRenderedPageBreak/>
        <w:t>Раздел 1. Территориальная организация и администра</w:t>
      </w:r>
      <w:r w:rsidR="004565BC">
        <w:rPr>
          <w:b/>
          <w:bCs/>
          <w:sz w:val="28"/>
          <w:szCs w:val="28"/>
          <w:shd w:val="clear" w:color="auto" w:fill="FEFFFF"/>
        </w:rPr>
        <w:t>тивно-территориальное устройство</w:t>
      </w:r>
      <w:r w:rsidRPr="00A26D35">
        <w:rPr>
          <w:b/>
          <w:bCs/>
          <w:sz w:val="28"/>
          <w:szCs w:val="28"/>
          <w:shd w:val="clear" w:color="auto" w:fill="FEFFFF"/>
        </w:rPr>
        <w:t>.</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 xml:space="preserve">В 2016 году </w:t>
      </w:r>
      <w:r w:rsidR="00F35974">
        <w:rPr>
          <w:rFonts w:ascii="Times New Roman" w:eastAsia="Times New Roman" w:hAnsi="Times New Roman"/>
          <w:color w:val="000000"/>
          <w:sz w:val="28"/>
          <w:szCs w:val="28"/>
          <w:lang w:eastAsia="ru-RU"/>
        </w:rPr>
        <w:t xml:space="preserve">в Саратовской области </w:t>
      </w:r>
      <w:r w:rsidRPr="00D738FA">
        <w:rPr>
          <w:rFonts w:ascii="Times New Roman" w:eastAsia="Times New Roman" w:hAnsi="Times New Roman"/>
          <w:color w:val="000000"/>
          <w:sz w:val="28"/>
          <w:szCs w:val="28"/>
          <w:lang w:eastAsia="ru-RU"/>
        </w:rPr>
        <w:t xml:space="preserve">были приняты решения о преобразовании 26 поселений на территории 5 </w:t>
      </w:r>
      <w:r>
        <w:rPr>
          <w:rFonts w:ascii="Times New Roman" w:eastAsia="Times New Roman" w:hAnsi="Times New Roman"/>
          <w:color w:val="000000"/>
          <w:sz w:val="28"/>
          <w:szCs w:val="28"/>
          <w:lang w:eastAsia="ru-RU"/>
        </w:rPr>
        <w:t xml:space="preserve">муниципальных </w:t>
      </w:r>
      <w:r w:rsidRPr="00D738FA">
        <w:rPr>
          <w:rFonts w:ascii="Times New Roman" w:eastAsia="Times New Roman" w:hAnsi="Times New Roman"/>
          <w:color w:val="000000"/>
          <w:sz w:val="28"/>
          <w:szCs w:val="28"/>
          <w:lang w:eastAsia="ru-RU"/>
        </w:rPr>
        <w:t>районов. Вновь образованными считаются 10 поселений. Все преобразования поселений на территории области проводились в рамках действующего федерального и регионального законодательства о местном самоуправлении и сопровождались последовательной цепочкой юридически значимых фактов: инициатива представительных органов каждого из объединяемых поселений; проведение публичных слушаний по вопросу преобразования и получение согласия населения; внесение в Саратовскую областную Думу представительным органом местного самоуправления законодательной инициативы по вопросу преобразований поселений, принятие депутатами Саратовской областной Думы закона Саратовской области. В каждом из случаев инициатором преобразований выступали органы местного самоуправления.</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24 февраля 2016 № 21-ЗСО Александрово-Гайское, Варфоломеевское, Искровское, Камышковское, Новостепновское и Приузенское муниципальные образования Александрово-Гайского муниципального района Саратовской области преобразованы путем их объединения в Александрово-Гайское муниципальное образование Александрово-Гайского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28 марта 2016 № 33-ЗСО Моховское, Новорепинское и Орлово-Гайское муниципальные образования Ершовского муниципального района Саратовской области преобразованы путем их объединения в Новорепинское муниципальное образование Ершовского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28 марта 2016 № 34-ЗСО Декабристское и Рефлекторское муниципальные образования Ершовского муниципального района Саратовской области преобразованы путем их объединения в Декабристское муниципальное образование Ершовского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43 –ЗСО Калдинское, Николаевское и Семеновское муниципальные образования Федоровского муниципального района Саратовской области преобразованы путем их объединения в Семеновское муниципальное образование Федоровского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44 –ЗСО Мунинское и Спартакское муниципальные образования Федоровского муниципального района Саратовской области преобразованы путем их объединения в Мунинское муниципальное образование Федоровского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lastRenderedPageBreak/>
        <w:t>В соответствии с Законом Саратовской области от 22 апреля 2016 № 45 –ЗСО Калужское и Романовское муниципальные образования Федоровского муниципального района Саратовской области преобразованы путем их объединения в Калужское муниципальное образование Федоровского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49 –ЗСО Алексеевское и Апалихинское муниципальные образования Хвалынского муниципального района Саратовской области преобразованы путем их объединения в Алексеевское муниципальное образование Хвалынского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46-ЗСО Дергачевское и Петропавловское муниципальные образования Дергачевского муниципального района Саратовской области преобразованы путем их объединения в Дергачевское муниципальное образование Дергачевского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47-ЗСО Зерновское и Мирное муниципальные образования Дергачевского муниципального района Саратовской области преобразованы путем их объединения в Зерновское муниципальное образование Дергачевского муниципального района Саратовской области.</w:t>
      </w:r>
    </w:p>
    <w:p w:rsidR="00D738FA" w:rsidRPr="00D738FA"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В соответствии с Законом Саратовской области от 22 апреля 2016 № 48-ЗСО Жадовское и Камышевское муниципальные образования Дергачевского муниципального района Саратовской области преобразованы путем их объединения в Камышевское муниципальное образование Дергачевского муниципального района Саратовской области.</w:t>
      </w:r>
    </w:p>
    <w:p w:rsidR="000046D0" w:rsidRDefault="00D738FA" w:rsidP="00D738F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738FA">
        <w:rPr>
          <w:rFonts w:ascii="Times New Roman" w:eastAsia="Times New Roman" w:hAnsi="Times New Roman"/>
          <w:color w:val="000000"/>
          <w:sz w:val="28"/>
          <w:szCs w:val="28"/>
          <w:lang w:eastAsia="ru-RU"/>
        </w:rPr>
        <w:t>По состоянию на 31 декабря 2016 года на территории</w:t>
      </w:r>
      <w:r w:rsidR="007A7889">
        <w:rPr>
          <w:rFonts w:ascii="Times New Roman" w:eastAsia="Times New Roman" w:hAnsi="Times New Roman"/>
          <w:color w:val="000000"/>
          <w:sz w:val="28"/>
          <w:szCs w:val="28"/>
          <w:lang w:eastAsia="ru-RU"/>
        </w:rPr>
        <w:t xml:space="preserve"> Саратовской области насчитывается</w:t>
      </w:r>
      <w:r w:rsidRPr="00D738FA">
        <w:rPr>
          <w:rFonts w:ascii="Times New Roman" w:eastAsia="Times New Roman" w:hAnsi="Times New Roman"/>
          <w:color w:val="000000"/>
          <w:sz w:val="28"/>
          <w:szCs w:val="28"/>
          <w:lang w:eastAsia="ru-RU"/>
        </w:rPr>
        <w:t xml:space="preserve"> 369 муниципальных образований, из них 4 городских округа, 38 муниципальных районов, 327 поселений (39 – </w:t>
      </w:r>
      <w:r>
        <w:rPr>
          <w:rFonts w:ascii="Times New Roman" w:eastAsia="Times New Roman" w:hAnsi="Times New Roman"/>
          <w:color w:val="000000"/>
          <w:sz w:val="28"/>
          <w:szCs w:val="28"/>
          <w:lang w:eastAsia="ru-RU"/>
        </w:rPr>
        <w:t xml:space="preserve">городских, 288– сельских). </w:t>
      </w:r>
      <w:r w:rsidRPr="00D738FA">
        <w:rPr>
          <w:rFonts w:ascii="Times New Roman" w:eastAsia="Times New Roman" w:hAnsi="Times New Roman"/>
          <w:color w:val="000000"/>
          <w:sz w:val="28"/>
          <w:szCs w:val="28"/>
          <w:lang w:eastAsia="ru-RU"/>
        </w:rPr>
        <w:t>В 2016 году из учетных данных административно-территориального устройства области исключен 21 населенный пункт. На данный момент на территории области 1827 населенных пунктов.</w:t>
      </w:r>
    </w:p>
    <w:p w:rsidR="000046D0" w:rsidRDefault="000046D0">
      <w:pPr>
        <w:spacing w:after="160" w:line="259"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0046D0" w:rsidRDefault="000046D0" w:rsidP="000046D0">
      <w:pPr>
        <w:shd w:val="clear" w:color="auto" w:fill="FFFFFF"/>
        <w:spacing w:after="0" w:line="240" w:lineRule="auto"/>
        <w:jc w:val="both"/>
        <w:rPr>
          <w:rFonts w:ascii="Times New Roman" w:eastAsia="Times New Roman" w:hAnsi="Times New Roman"/>
          <w:color w:val="000000"/>
          <w:sz w:val="28"/>
          <w:szCs w:val="28"/>
          <w:lang w:eastAsia="ru-RU"/>
        </w:rPr>
      </w:pPr>
    </w:p>
    <w:p w:rsidR="00AA3AD8" w:rsidRPr="000046D0" w:rsidRDefault="007A7889" w:rsidP="00AA3AD8">
      <w:pPr>
        <w:spacing w:after="0" w:line="240" w:lineRule="auto"/>
        <w:ind w:left="360"/>
        <w:jc w:val="right"/>
        <w:rPr>
          <w:rFonts w:ascii="Times New Roman" w:eastAsia="Times New Roman" w:hAnsi="Times New Roman"/>
          <w:b/>
          <w:lang w:eastAsia="ru-RU"/>
        </w:rPr>
      </w:pPr>
      <w:r w:rsidRPr="000046D0">
        <w:rPr>
          <w:rFonts w:ascii="Times New Roman" w:eastAsia="Times New Roman" w:hAnsi="Times New Roman"/>
          <w:b/>
          <w:lang w:eastAsia="ru-RU"/>
        </w:rPr>
        <w:t>Таблица 1.</w:t>
      </w:r>
    </w:p>
    <w:p w:rsidR="007A7889" w:rsidRPr="000046D0" w:rsidRDefault="007A7889" w:rsidP="00AA3AD8">
      <w:pPr>
        <w:spacing w:after="0" w:line="240" w:lineRule="auto"/>
        <w:ind w:left="360"/>
        <w:jc w:val="center"/>
        <w:rPr>
          <w:rFonts w:ascii="Times New Roman" w:eastAsia="Times New Roman" w:hAnsi="Times New Roman"/>
          <w:b/>
          <w:lang w:eastAsia="ru-RU"/>
        </w:rPr>
      </w:pPr>
      <w:r w:rsidRPr="000046D0">
        <w:rPr>
          <w:rFonts w:ascii="Times New Roman" w:eastAsia="Times New Roman" w:hAnsi="Times New Roman"/>
          <w:b/>
          <w:lang w:eastAsia="ru-RU"/>
        </w:rPr>
        <w:t>Числовые показатели по 1 разделу.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817"/>
        <w:gridCol w:w="917"/>
        <w:gridCol w:w="987"/>
        <w:gridCol w:w="841"/>
        <w:gridCol w:w="827"/>
      </w:tblGrid>
      <w:tr w:rsidR="007A7889" w:rsidRPr="00231975" w:rsidTr="000046D0">
        <w:trPr>
          <w:cantSplit/>
          <w:trHeight w:val="1258"/>
        </w:trPr>
        <w:tc>
          <w:tcPr>
            <w:tcW w:w="2616" w:type="pct"/>
            <w:gridSpan w:val="2"/>
            <w:shd w:val="clear" w:color="auto" w:fill="auto"/>
          </w:tcPr>
          <w:p w:rsidR="007A7889" w:rsidRPr="00231975" w:rsidRDefault="007A7889" w:rsidP="009E6E3E">
            <w:pPr>
              <w:autoSpaceDE w:val="0"/>
              <w:spacing w:after="0" w:line="240" w:lineRule="auto"/>
              <w:ind w:left="113" w:firstLine="567"/>
              <w:jc w:val="center"/>
              <w:rPr>
                <w:rFonts w:ascii="Times New Roman" w:eastAsia="TimesNewRomanPSMT" w:hAnsi="Times New Roman"/>
                <w:b/>
                <w:sz w:val="20"/>
                <w:szCs w:val="20"/>
              </w:rPr>
            </w:pPr>
          </w:p>
          <w:p w:rsidR="007A7889" w:rsidRPr="00231975" w:rsidRDefault="007A7889" w:rsidP="009E6E3E">
            <w:pPr>
              <w:autoSpaceDE w:val="0"/>
              <w:spacing w:after="0" w:line="240" w:lineRule="auto"/>
              <w:ind w:left="113" w:firstLine="567"/>
              <w:jc w:val="center"/>
              <w:rPr>
                <w:rFonts w:ascii="Times New Roman" w:eastAsia="TimesNewRomanPSMT" w:hAnsi="Times New Roman"/>
                <w:b/>
                <w:sz w:val="20"/>
                <w:szCs w:val="20"/>
              </w:rPr>
            </w:pPr>
          </w:p>
          <w:p w:rsidR="007A7889" w:rsidRPr="00231975" w:rsidRDefault="007A7889" w:rsidP="009E6E3E">
            <w:pPr>
              <w:autoSpaceDE w:val="0"/>
              <w:spacing w:after="0" w:line="240" w:lineRule="auto"/>
              <w:ind w:left="113" w:firstLine="567"/>
              <w:jc w:val="center"/>
              <w:rPr>
                <w:rFonts w:ascii="Times New Roman" w:eastAsia="TimesNewRomanPSMT" w:hAnsi="Times New Roman"/>
                <w:b/>
                <w:sz w:val="20"/>
                <w:szCs w:val="20"/>
              </w:rPr>
            </w:pPr>
          </w:p>
          <w:p w:rsidR="007A7889" w:rsidRPr="00231975" w:rsidRDefault="007A7889" w:rsidP="009E6E3E">
            <w:pPr>
              <w:autoSpaceDE w:val="0"/>
              <w:spacing w:after="0" w:line="240" w:lineRule="auto"/>
              <w:jc w:val="center"/>
              <w:rPr>
                <w:rFonts w:ascii="Times New Roman" w:eastAsia="TimesNewRomanPSMT" w:hAnsi="Times New Roman"/>
                <w:b/>
                <w:sz w:val="20"/>
                <w:szCs w:val="20"/>
              </w:rPr>
            </w:pPr>
            <w:r w:rsidRPr="00231975">
              <w:rPr>
                <w:rFonts w:ascii="Times New Roman" w:eastAsia="TimesNewRomanPSMT" w:hAnsi="Times New Roman"/>
                <w:b/>
                <w:sz w:val="20"/>
                <w:szCs w:val="20"/>
              </w:rPr>
              <w:t>Показатель</w:t>
            </w:r>
          </w:p>
        </w:tc>
        <w:tc>
          <w:tcPr>
            <w:tcW w:w="444" w:type="pct"/>
            <w:textDirection w:val="btLr"/>
          </w:tcPr>
          <w:p w:rsidR="007A7889" w:rsidRPr="00231975" w:rsidRDefault="007A7889" w:rsidP="009E6E3E">
            <w:pPr>
              <w:autoSpaceDE w:val="0"/>
              <w:spacing w:after="0" w:line="240" w:lineRule="auto"/>
              <w:ind w:left="113" w:right="113"/>
              <w:rPr>
                <w:rFonts w:ascii="Times New Roman" w:eastAsia="TimesNewRomanPSMT" w:hAnsi="Times New Roman"/>
                <w:b/>
                <w:sz w:val="20"/>
                <w:szCs w:val="20"/>
              </w:rPr>
            </w:pPr>
            <w:r w:rsidRPr="00231975">
              <w:rPr>
                <w:rFonts w:ascii="Times New Roman" w:eastAsia="TimesNewRomanPSMT" w:hAnsi="Times New Roman"/>
                <w:b/>
                <w:sz w:val="20"/>
                <w:szCs w:val="20"/>
              </w:rPr>
              <w:t>Единица измерения</w:t>
            </w:r>
          </w:p>
        </w:tc>
        <w:tc>
          <w:tcPr>
            <w:tcW w:w="498" w:type="pct"/>
            <w:shd w:val="clear" w:color="auto" w:fill="auto"/>
            <w:textDirection w:val="btLr"/>
          </w:tcPr>
          <w:p w:rsidR="007A7889" w:rsidRPr="00231975" w:rsidRDefault="007A7889" w:rsidP="009E6E3E">
            <w:pPr>
              <w:autoSpaceDE w:val="0"/>
              <w:spacing w:after="0" w:line="240" w:lineRule="auto"/>
              <w:ind w:left="113" w:right="113"/>
              <w:rPr>
                <w:rFonts w:ascii="Times New Roman" w:eastAsia="TimesNewRomanPSMT" w:hAnsi="Times New Roman"/>
                <w:b/>
                <w:sz w:val="20"/>
                <w:szCs w:val="20"/>
              </w:rPr>
            </w:pPr>
            <w:r w:rsidRPr="00231975">
              <w:rPr>
                <w:rFonts w:ascii="Times New Roman" w:eastAsia="TimesNewRomanPSMT" w:hAnsi="Times New Roman"/>
                <w:b/>
                <w:sz w:val="20"/>
                <w:szCs w:val="20"/>
              </w:rPr>
              <w:t>Муниципальные районы</w:t>
            </w:r>
          </w:p>
        </w:tc>
        <w:tc>
          <w:tcPr>
            <w:tcW w:w="536" w:type="pct"/>
            <w:shd w:val="clear" w:color="auto" w:fill="auto"/>
            <w:textDirection w:val="btLr"/>
          </w:tcPr>
          <w:p w:rsidR="007A7889" w:rsidRPr="00231975" w:rsidRDefault="007A7889" w:rsidP="009E6E3E">
            <w:pPr>
              <w:autoSpaceDE w:val="0"/>
              <w:spacing w:after="0" w:line="240" w:lineRule="auto"/>
              <w:ind w:left="113" w:right="113"/>
              <w:rPr>
                <w:rFonts w:ascii="Times New Roman" w:eastAsia="TimesNewRomanPSMT" w:hAnsi="Times New Roman"/>
                <w:b/>
                <w:sz w:val="20"/>
                <w:szCs w:val="20"/>
              </w:rPr>
            </w:pPr>
            <w:r w:rsidRPr="00231975">
              <w:rPr>
                <w:rFonts w:ascii="Times New Roman" w:eastAsia="TimesNewRomanPSMT" w:hAnsi="Times New Roman"/>
                <w:b/>
                <w:sz w:val="20"/>
                <w:szCs w:val="20"/>
              </w:rPr>
              <w:t>Городские поселения</w:t>
            </w:r>
          </w:p>
        </w:tc>
        <w:tc>
          <w:tcPr>
            <w:tcW w:w="457" w:type="pct"/>
            <w:shd w:val="clear" w:color="auto" w:fill="auto"/>
            <w:textDirection w:val="btLr"/>
          </w:tcPr>
          <w:p w:rsidR="007A7889" w:rsidRPr="00231975" w:rsidRDefault="007A7889" w:rsidP="009E6E3E">
            <w:pPr>
              <w:autoSpaceDE w:val="0"/>
              <w:spacing w:after="0" w:line="240" w:lineRule="auto"/>
              <w:ind w:left="113" w:right="113"/>
              <w:rPr>
                <w:rFonts w:ascii="Times New Roman" w:eastAsia="TimesNewRomanPSMT" w:hAnsi="Times New Roman"/>
                <w:b/>
                <w:sz w:val="20"/>
                <w:szCs w:val="20"/>
              </w:rPr>
            </w:pPr>
            <w:r w:rsidRPr="00231975">
              <w:rPr>
                <w:rFonts w:ascii="Times New Roman" w:eastAsia="TimesNewRomanPSMT" w:hAnsi="Times New Roman"/>
                <w:b/>
                <w:sz w:val="20"/>
                <w:szCs w:val="20"/>
              </w:rPr>
              <w:t>Сельские поселения</w:t>
            </w:r>
          </w:p>
        </w:tc>
        <w:tc>
          <w:tcPr>
            <w:tcW w:w="449" w:type="pct"/>
            <w:shd w:val="clear" w:color="auto" w:fill="auto"/>
            <w:textDirection w:val="btLr"/>
          </w:tcPr>
          <w:p w:rsidR="007A7889" w:rsidRPr="00231975" w:rsidRDefault="007A7889" w:rsidP="009E6E3E">
            <w:pPr>
              <w:autoSpaceDE w:val="0"/>
              <w:spacing w:after="0" w:line="240" w:lineRule="auto"/>
              <w:ind w:left="113" w:right="113"/>
              <w:rPr>
                <w:rFonts w:ascii="Times New Roman" w:eastAsia="TimesNewRomanPSMT" w:hAnsi="Times New Roman"/>
                <w:b/>
                <w:sz w:val="20"/>
                <w:szCs w:val="20"/>
              </w:rPr>
            </w:pPr>
            <w:r w:rsidRPr="00231975">
              <w:rPr>
                <w:rFonts w:ascii="Times New Roman" w:eastAsia="TimesNewRomanPSMT" w:hAnsi="Times New Roman"/>
                <w:b/>
                <w:sz w:val="20"/>
                <w:szCs w:val="20"/>
              </w:rPr>
              <w:t>Городские округа</w:t>
            </w:r>
          </w:p>
        </w:tc>
      </w:tr>
      <w:tr w:rsidR="007A7889" w:rsidRPr="00231975" w:rsidTr="00F025A6">
        <w:trPr>
          <w:cantSplit/>
          <w:trHeight w:val="419"/>
        </w:trPr>
        <w:tc>
          <w:tcPr>
            <w:tcW w:w="2077" w:type="pct"/>
            <w:vMerge w:val="restart"/>
            <w:shd w:val="clear" w:color="auto" w:fill="auto"/>
          </w:tcPr>
          <w:p w:rsidR="007A7889" w:rsidRPr="00231975" w:rsidRDefault="007A7889" w:rsidP="007A7889">
            <w:pPr>
              <w:autoSpaceDE w:val="0"/>
              <w:spacing w:after="0" w:line="240" w:lineRule="auto"/>
              <w:rPr>
                <w:rFonts w:ascii="Times New Roman" w:eastAsia="TimesNewRomanPSMT" w:hAnsi="Times New Roman"/>
                <w:color w:val="000000" w:themeColor="text1"/>
                <w:sz w:val="20"/>
                <w:szCs w:val="20"/>
              </w:rPr>
            </w:pPr>
            <w:r w:rsidRPr="00231975">
              <w:rPr>
                <w:rFonts w:ascii="Times New Roman" w:eastAsia="TimesNewRomanPSMT" w:hAnsi="Times New Roman"/>
                <w:color w:val="000000" w:themeColor="text1"/>
                <w:sz w:val="20"/>
                <w:szCs w:val="20"/>
              </w:rPr>
              <w:t>Количество муниципальных образований</w:t>
            </w:r>
          </w:p>
        </w:tc>
        <w:tc>
          <w:tcPr>
            <w:tcW w:w="539" w:type="pct"/>
            <w:shd w:val="clear" w:color="auto" w:fill="auto"/>
          </w:tcPr>
          <w:p w:rsidR="007A7889" w:rsidRPr="00231975" w:rsidRDefault="007A7889" w:rsidP="009E6E3E">
            <w:pPr>
              <w:autoSpaceDE w:val="0"/>
              <w:spacing w:after="0" w:line="240" w:lineRule="auto"/>
              <w:rPr>
                <w:rFonts w:ascii="Times New Roman" w:eastAsia="TimesNewRomanPSMT" w:hAnsi="Times New Roman"/>
                <w:color w:val="000000" w:themeColor="text1"/>
                <w:sz w:val="20"/>
                <w:szCs w:val="20"/>
              </w:rPr>
            </w:pPr>
            <w:r w:rsidRPr="00231975">
              <w:rPr>
                <w:rFonts w:ascii="Times New Roman" w:eastAsia="TimesNewRomanPSMT" w:hAnsi="Times New Roman"/>
                <w:color w:val="000000" w:themeColor="text1"/>
                <w:sz w:val="20"/>
                <w:szCs w:val="20"/>
              </w:rPr>
              <w:t>2015</w:t>
            </w:r>
          </w:p>
        </w:tc>
        <w:tc>
          <w:tcPr>
            <w:tcW w:w="444" w:type="pct"/>
          </w:tcPr>
          <w:p w:rsidR="007A7889" w:rsidRPr="00231975" w:rsidRDefault="007A7889" w:rsidP="009E6E3E">
            <w:pPr>
              <w:autoSpaceDE w:val="0"/>
              <w:spacing w:after="0" w:line="240" w:lineRule="auto"/>
              <w:rPr>
                <w:rFonts w:ascii="Times New Roman" w:eastAsia="TimesNewRomanPSMT" w:hAnsi="Times New Roman"/>
                <w:sz w:val="20"/>
                <w:szCs w:val="20"/>
              </w:rPr>
            </w:pPr>
            <w:r w:rsidRPr="00231975">
              <w:rPr>
                <w:rFonts w:ascii="Times New Roman" w:eastAsia="TimesNewRomanPSMT" w:hAnsi="Times New Roman"/>
                <w:sz w:val="20"/>
                <w:szCs w:val="20"/>
              </w:rPr>
              <w:t>Ед.</w:t>
            </w:r>
          </w:p>
        </w:tc>
        <w:tc>
          <w:tcPr>
            <w:tcW w:w="498"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38</w:t>
            </w:r>
          </w:p>
        </w:tc>
        <w:tc>
          <w:tcPr>
            <w:tcW w:w="536"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39</w:t>
            </w:r>
          </w:p>
        </w:tc>
        <w:tc>
          <w:tcPr>
            <w:tcW w:w="457"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304</w:t>
            </w:r>
          </w:p>
        </w:tc>
        <w:tc>
          <w:tcPr>
            <w:tcW w:w="449"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4</w:t>
            </w:r>
          </w:p>
        </w:tc>
      </w:tr>
      <w:tr w:rsidR="007A7889" w:rsidRPr="00231975" w:rsidTr="00F025A6">
        <w:trPr>
          <w:cantSplit/>
          <w:trHeight w:val="413"/>
        </w:trPr>
        <w:tc>
          <w:tcPr>
            <w:tcW w:w="2077" w:type="pct"/>
            <w:vMerge/>
            <w:shd w:val="clear" w:color="auto" w:fill="auto"/>
          </w:tcPr>
          <w:p w:rsidR="007A7889" w:rsidRPr="00231975" w:rsidRDefault="007A7889" w:rsidP="009E6E3E">
            <w:pPr>
              <w:autoSpaceDE w:val="0"/>
              <w:spacing w:after="0" w:line="240" w:lineRule="auto"/>
              <w:ind w:left="113" w:firstLine="567"/>
              <w:jc w:val="center"/>
              <w:rPr>
                <w:rFonts w:ascii="Times New Roman" w:eastAsia="TimesNewRomanPSMT" w:hAnsi="Times New Roman"/>
                <w:color w:val="000000" w:themeColor="text1"/>
                <w:sz w:val="20"/>
                <w:szCs w:val="20"/>
              </w:rPr>
            </w:pPr>
          </w:p>
        </w:tc>
        <w:tc>
          <w:tcPr>
            <w:tcW w:w="539" w:type="pct"/>
            <w:shd w:val="clear" w:color="auto" w:fill="auto"/>
          </w:tcPr>
          <w:p w:rsidR="007A7889" w:rsidRPr="00231975" w:rsidRDefault="007A7889" w:rsidP="009E6E3E">
            <w:pPr>
              <w:autoSpaceDE w:val="0"/>
              <w:spacing w:after="0" w:line="240" w:lineRule="auto"/>
              <w:rPr>
                <w:rFonts w:ascii="Times New Roman" w:eastAsia="TimesNewRomanPSMT" w:hAnsi="Times New Roman"/>
                <w:color w:val="000000" w:themeColor="text1"/>
                <w:sz w:val="20"/>
                <w:szCs w:val="20"/>
              </w:rPr>
            </w:pPr>
            <w:r w:rsidRPr="00231975">
              <w:rPr>
                <w:rFonts w:ascii="Times New Roman" w:eastAsia="TimesNewRomanPSMT" w:hAnsi="Times New Roman"/>
                <w:color w:val="000000" w:themeColor="text1"/>
                <w:sz w:val="20"/>
                <w:szCs w:val="20"/>
              </w:rPr>
              <w:t>2016</w:t>
            </w:r>
          </w:p>
        </w:tc>
        <w:tc>
          <w:tcPr>
            <w:tcW w:w="444" w:type="pct"/>
          </w:tcPr>
          <w:p w:rsidR="007A7889" w:rsidRPr="00231975" w:rsidRDefault="007A7889" w:rsidP="009E6E3E">
            <w:pPr>
              <w:autoSpaceDE w:val="0"/>
              <w:spacing w:after="0" w:line="240" w:lineRule="auto"/>
              <w:rPr>
                <w:rFonts w:ascii="Times New Roman" w:eastAsia="TimesNewRomanPSMT" w:hAnsi="Times New Roman"/>
                <w:sz w:val="20"/>
                <w:szCs w:val="20"/>
              </w:rPr>
            </w:pPr>
            <w:r w:rsidRPr="00231975">
              <w:rPr>
                <w:rFonts w:ascii="Times New Roman" w:eastAsia="TimesNewRomanPSMT" w:hAnsi="Times New Roman"/>
                <w:sz w:val="20"/>
                <w:szCs w:val="20"/>
              </w:rPr>
              <w:t>Ед.</w:t>
            </w:r>
          </w:p>
        </w:tc>
        <w:tc>
          <w:tcPr>
            <w:tcW w:w="498"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38</w:t>
            </w:r>
          </w:p>
        </w:tc>
        <w:tc>
          <w:tcPr>
            <w:tcW w:w="536"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39</w:t>
            </w:r>
          </w:p>
        </w:tc>
        <w:tc>
          <w:tcPr>
            <w:tcW w:w="457"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288</w:t>
            </w:r>
          </w:p>
        </w:tc>
        <w:tc>
          <w:tcPr>
            <w:tcW w:w="449"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4</w:t>
            </w:r>
          </w:p>
        </w:tc>
      </w:tr>
      <w:tr w:rsidR="007A7889" w:rsidRPr="00231975" w:rsidTr="00F025A6">
        <w:trPr>
          <w:cantSplit/>
          <w:trHeight w:val="413"/>
        </w:trPr>
        <w:tc>
          <w:tcPr>
            <w:tcW w:w="2616" w:type="pct"/>
            <w:gridSpan w:val="2"/>
            <w:shd w:val="clear" w:color="auto" w:fill="auto"/>
          </w:tcPr>
          <w:p w:rsidR="007A7889" w:rsidRPr="00231975" w:rsidRDefault="007A7889" w:rsidP="007A7889">
            <w:pPr>
              <w:autoSpaceDE w:val="0"/>
              <w:spacing w:after="0" w:line="240" w:lineRule="auto"/>
              <w:rPr>
                <w:rFonts w:ascii="Times New Roman" w:eastAsia="TimesNewRomanPSMT" w:hAnsi="Times New Roman"/>
                <w:color w:val="000000" w:themeColor="text1"/>
                <w:sz w:val="20"/>
                <w:szCs w:val="20"/>
              </w:rPr>
            </w:pPr>
            <w:r w:rsidRPr="00231975">
              <w:rPr>
                <w:rFonts w:ascii="Times New Roman" w:eastAsia="TimesNewRomanPSMT" w:hAnsi="Times New Roman"/>
                <w:color w:val="000000" w:themeColor="text1"/>
                <w:sz w:val="20"/>
                <w:szCs w:val="20"/>
              </w:rPr>
              <w:t>из них являются членами Совета муниципальных образований</w:t>
            </w:r>
          </w:p>
        </w:tc>
        <w:tc>
          <w:tcPr>
            <w:tcW w:w="444" w:type="pct"/>
          </w:tcPr>
          <w:p w:rsidR="007A7889" w:rsidRPr="00231975" w:rsidRDefault="007A7889" w:rsidP="009E6E3E">
            <w:pPr>
              <w:autoSpaceDE w:val="0"/>
              <w:spacing w:after="0" w:line="240" w:lineRule="auto"/>
              <w:rPr>
                <w:rFonts w:ascii="Times New Roman" w:eastAsia="TimesNewRomanPSMT" w:hAnsi="Times New Roman"/>
                <w:sz w:val="20"/>
                <w:szCs w:val="20"/>
              </w:rPr>
            </w:pPr>
            <w:r w:rsidRPr="00231975">
              <w:rPr>
                <w:rFonts w:ascii="Times New Roman" w:eastAsia="TimesNewRomanPSMT" w:hAnsi="Times New Roman"/>
                <w:sz w:val="20"/>
                <w:szCs w:val="20"/>
              </w:rPr>
              <w:t>Ед.</w:t>
            </w:r>
          </w:p>
        </w:tc>
        <w:tc>
          <w:tcPr>
            <w:tcW w:w="498"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38</w:t>
            </w:r>
          </w:p>
        </w:tc>
        <w:tc>
          <w:tcPr>
            <w:tcW w:w="536"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39</w:t>
            </w:r>
          </w:p>
        </w:tc>
        <w:tc>
          <w:tcPr>
            <w:tcW w:w="457"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288</w:t>
            </w:r>
          </w:p>
        </w:tc>
        <w:tc>
          <w:tcPr>
            <w:tcW w:w="449"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4</w:t>
            </w:r>
          </w:p>
        </w:tc>
      </w:tr>
      <w:tr w:rsidR="007A7889" w:rsidRPr="00231975" w:rsidTr="00F025A6">
        <w:trPr>
          <w:cantSplit/>
          <w:trHeight w:val="413"/>
        </w:trPr>
        <w:tc>
          <w:tcPr>
            <w:tcW w:w="2077" w:type="pct"/>
            <w:vMerge w:val="restart"/>
            <w:shd w:val="clear" w:color="auto" w:fill="auto"/>
          </w:tcPr>
          <w:p w:rsidR="007A7889" w:rsidRPr="006C28EE" w:rsidRDefault="007A7889" w:rsidP="007A7889">
            <w:pPr>
              <w:autoSpaceDE w:val="0"/>
              <w:spacing w:after="0" w:line="240" w:lineRule="auto"/>
              <w:rPr>
                <w:rFonts w:ascii="Times New Roman" w:eastAsia="TimesNewRomanPSMT" w:hAnsi="Times New Roman"/>
                <w:color w:val="000000" w:themeColor="text1"/>
                <w:sz w:val="20"/>
                <w:szCs w:val="20"/>
                <w:lang w:val="en-US"/>
              </w:rPr>
            </w:pPr>
            <w:r w:rsidRPr="00231975">
              <w:rPr>
                <w:rFonts w:ascii="Times New Roman" w:eastAsia="TimesNewRomanPSMT" w:hAnsi="Times New Roman"/>
                <w:color w:val="000000" w:themeColor="text1"/>
                <w:sz w:val="20"/>
                <w:szCs w:val="20"/>
              </w:rPr>
              <w:t>Количество населения муниципального образования</w:t>
            </w:r>
          </w:p>
        </w:tc>
        <w:tc>
          <w:tcPr>
            <w:tcW w:w="539" w:type="pct"/>
            <w:shd w:val="clear" w:color="auto" w:fill="auto"/>
          </w:tcPr>
          <w:p w:rsidR="007A7889" w:rsidRPr="006C28EE" w:rsidRDefault="007A7889" w:rsidP="009E6E3E">
            <w:pPr>
              <w:autoSpaceDE w:val="0"/>
              <w:spacing w:after="0" w:line="240" w:lineRule="auto"/>
              <w:rPr>
                <w:rFonts w:ascii="Times New Roman" w:eastAsia="TimesNewRomanPSMT" w:hAnsi="Times New Roman"/>
                <w:color w:val="000000" w:themeColor="text1"/>
                <w:sz w:val="20"/>
                <w:szCs w:val="20"/>
                <w:lang w:val="en-US"/>
              </w:rPr>
            </w:pPr>
            <w:r w:rsidRPr="00231975">
              <w:rPr>
                <w:rFonts w:ascii="Times New Roman" w:eastAsia="TimesNewRomanPSMT" w:hAnsi="Times New Roman"/>
                <w:color w:val="000000" w:themeColor="text1"/>
                <w:sz w:val="20"/>
                <w:szCs w:val="20"/>
              </w:rPr>
              <w:t>2015</w:t>
            </w:r>
            <w:r w:rsidR="006C28EE">
              <w:rPr>
                <w:rFonts w:ascii="Times New Roman" w:eastAsia="TimesNewRomanPSMT" w:hAnsi="Times New Roman"/>
                <w:color w:val="000000" w:themeColor="text1"/>
                <w:sz w:val="20"/>
                <w:szCs w:val="20"/>
                <w:lang w:val="en-US"/>
              </w:rPr>
              <w:t>*</w:t>
            </w:r>
          </w:p>
        </w:tc>
        <w:tc>
          <w:tcPr>
            <w:tcW w:w="444" w:type="pct"/>
          </w:tcPr>
          <w:p w:rsidR="007A7889" w:rsidRPr="00231975" w:rsidRDefault="007A7889" w:rsidP="009E6E3E">
            <w:pPr>
              <w:autoSpaceDE w:val="0"/>
              <w:spacing w:after="0" w:line="240" w:lineRule="auto"/>
              <w:rPr>
                <w:rFonts w:ascii="Times New Roman" w:eastAsia="TimesNewRomanPSMT" w:hAnsi="Times New Roman"/>
                <w:sz w:val="20"/>
                <w:szCs w:val="20"/>
              </w:rPr>
            </w:pPr>
            <w:r w:rsidRPr="00231975">
              <w:rPr>
                <w:rFonts w:ascii="Times New Roman" w:eastAsia="TimesNewRomanPSMT" w:hAnsi="Times New Roman"/>
                <w:sz w:val="20"/>
                <w:szCs w:val="20"/>
              </w:rPr>
              <w:t>Чел.</w:t>
            </w:r>
          </w:p>
        </w:tc>
        <w:tc>
          <w:tcPr>
            <w:tcW w:w="498"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1623207</w:t>
            </w:r>
          </w:p>
        </w:tc>
        <w:tc>
          <w:tcPr>
            <w:tcW w:w="536"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1037510</w:t>
            </w:r>
          </w:p>
        </w:tc>
        <w:tc>
          <w:tcPr>
            <w:tcW w:w="457"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585697</w:t>
            </w:r>
          </w:p>
        </w:tc>
        <w:tc>
          <w:tcPr>
            <w:tcW w:w="449" w:type="pct"/>
            <w:shd w:val="clear" w:color="auto" w:fill="auto"/>
          </w:tcPr>
          <w:p w:rsidR="007A7889" w:rsidRPr="00231975" w:rsidRDefault="007A7889" w:rsidP="007A7889">
            <w:pPr>
              <w:autoSpaceDE w:val="0"/>
              <w:spacing w:after="0" w:line="240" w:lineRule="auto"/>
              <w:jc w:val="right"/>
              <w:rPr>
                <w:rFonts w:ascii="Times New Roman" w:eastAsia="TimesNewRomanPSMT" w:hAnsi="Times New Roman"/>
                <w:sz w:val="20"/>
                <w:szCs w:val="20"/>
              </w:rPr>
            </w:pPr>
            <w:r>
              <w:rPr>
                <w:rFonts w:ascii="Times New Roman" w:eastAsia="TimesNewRomanPSMT" w:hAnsi="Times New Roman"/>
                <w:sz w:val="20"/>
                <w:szCs w:val="20"/>
              </w:rPr>
              <w:t>864322</w:t>
            </w:r>
          </w:p>
        </w:tc>
      </w:tr>
      <w:tr w:rsidR="007A7889" w:rsidRPr="00231975" w:rsidTr="00F025A6">
        <w:trPr>
          <w:cantSplit/>
          <w:trHeight w:val="413"/>
        </w:trPr>
        <w:tc>
          <w:tcPr>
            <w:tcW w:w="2077" w:type="pct"/>
            <w:vMerge/>
            <w:shd w:val="clear" w:color="auto" w:fill="auto"/>
          </w:tcPr>
          <w:p w:rsidR="007A7889" w:rsidRPr="00231975" w:rsidRDefault="007A7889" w:rsidP="009E6E3E">
            <w:pPr>
              <w:autoSpaceDE w:val="0"/>
              <w:spacing w:after="0" w:line="240" w:lineRule="auto"/>
              <w:ind w:left="113" w:firstLine="567"/>
              <w:jc w:val="center"/>
              <w:rPr>
                <w:rFonts w:ascii="Times New Roman" w:eastAsia="TimesNewRomanPSMT" w:hAnsi="Times New Roman"/>
                <w:color w:val="000000" w:themeColor="text1"/>
                <w:sz w:val="20"/>
                <w:szCs w:val="20"/>
              </w:rPr>
            </w:pPr>
          </w:p>
        </w:tc>
        <w:tc>
          <w:tcPr>
            <w:tcW w:w="539" w:type="pct"/>
            <w:shd w:val="clear" w:color="auto" w:fill="auto"/>
          </w:tcPr>
          <w:p w:rsidR="007A7889" w:rsidRPr="006C28EE" w:rsidRDefault="007A7889" w:rsidP="009E6E3E">
            <w:pPr>
              <w:autoSpaceDE w:val="0"/>
              <w:spacing w:after="0" w:line="240" w:lineRule="auto"/>
              <w:rPr>
                <w:rFonts w:ascii="Times New Roman" w:eastAsia="TimesNewRomanPSMT" w:hAnsi="Times New Roman"/>
                <w:color w:val="000000" w:themeColor="text1"/>
                <w:sz w:val="20"/>
                <w:szCs w:val="20"/>
                <w:lang w:val="en-US"/>
              </w:rPr>
            </w:pPr>
            <w:r w:rsidRPr="00231975">
              <w:rPr>
                <w:rFonts w:ascii="Times New Roman" w:eastAsia="TimesNewRomanPSMT" w:hAnsi="Times New Roman"/>
                <w:color w:val="000000" w:themeColor="text1"/>
                <w:sz w:val="20"/>
                <w:szCs w:val="20"/>
              </w:rPr>
              <w:t>2016</w:t>
            </w:r>
            <w:r w:rsidR="006C28EE">
              <w:rPr>
                <w:rFonts w:ascii="Times New Roman" w:eastAsia="TimesNewRomanPSMT" w:hAnsi="Times New Roman"/>
                <w:color w:val="000000" w:themeColor="text1"/>
                <w:sz w:val="20"/>
                <w:szCs w:val="20"/>
                <w:lang w:val="en-US"/>
              </w:rPr>
              <w:t>**</w:t>
            </w:r>
          </w:p>
        </w:tc>
        <w:tc>
          <w:tcPr>
            <w:tcW w:w="444" w:type="pct"/>
          </w:tcPr>
          <w:p w:rsidR="007A7889" w:rsidRPr="00231975" w:rsidRDefault="007A7889" w:rsidP="009E6E3E">
            <w:pPr>
              <w:autoSpaceDE w:val="0"/>
              <w:spacing w:after="0" w:line="240" w:lineRule="auto"/>
              <w:rPr>
                <w:rFonts w:ascii="Times New Roman" w:eastAsia="TimesNewRomanPSMT" w:hAnsi="Times New Roman"/>
                <w:sz w:val="20"/>
                <w:szCs w:val="20"/>
              </w:rPr>
            </w:pPr>
            <w:r w:rsidRPr="00231975">
              <w:rPr>
                <w:rFonts w:ascii="Times New Roman" w:eastAsia="TimesNewRomanPSMT" w:hAnsi="Times New Roman"/>
                <w:sz w:val="20"/>
                <w:szCs w:val="20"/>
              </w:rPr>
              <w:t>Чел.</w:t>
            </w:r>
          </w:p>
        </w:tc>
        <w:tc>
          <w:tcPr>
            <w:tcW w:w="498" w:type="pct"/>
            <w:shd w:val="clear" w:color="auto" w:fill="auto"/>
          </w:tcPr>
          <w:p w:rsidR="007A7889" w:rsidRPr="00A26D35" w:rsidRDefault="006C28EE" w:rsidP="007A7889">
            <w:pPr>
              <w:autoSpaceDE w:val="0"/>
              <w:spacing w:after="0" w:line="240" w:lineRule="auto"/>
              <w:jc w:val="right"/>
              <w:rPr>
                <w:rFonts w:ascii="Times New Roman" w:eastAsia="TimesNewRomanPSMT" w:hAnsi="Times New Roman"/>
                <w:sz w:val="20"/>
                <w:szCs w:val="20"/>
              </w:rPr>
            </w:pPr>
            <w:r w:rsidRPr="00A26D35">
              <w:rPr>
                <w:rFonts w:ascii="Times New Roman" w:eastAsia="TimesNewRomanPSMT" w:hAnsi="Times New Roman"/>
                <w:sz w:val="20"/>
                <w:szCs w:val="20"/>
              </w:rPr>
              <w:t>1690920</w:t>
            </w:r>
          </w:p>
        </w:tc>
        <w:tc>
          <w:tcPr>
            <w:tcW w:w="536" w:type="pct"/>
            <w:shd w:val="clear" w:color="auto" w:fill="auto"/>
          </w:tcPr>
          <w:p w:rsidR="007A7889" w:rsidRPr="00A26D35" w:rsidRDefault="006C28EE" w:rsidP="007A7889">
            <w:pPr>
              <w:autoSpaceDE w:val="0"/>
              <w:spacing w:after="0" w:line="240" w:lineRule="auto"/>
              <w:jc w:val="right"/>
              <w:rPr>
                <w:rFonts w:ascii="Times New Roman" w:eastAsia="TimesNewRomanPSMT" w:hAnsi="Times New Roman"/>
                <w:sz w:val="20"/>
                <w:szCs w:val="20"/>
              </w:rPr>
            </w:pPr>
            <w:r w:rsidRPr="00A26D35">
              <w:rPr>
                <w:rFonts w:ascii="Times New Roman" w:eastAsia="TimesNewRomanPSMT" w:hAnsi="Times New Roman"/>
                <w:sz w:val="20"/>
                <w:szCs w:val="20"/>
              </w:rPr>
              <w:t>1089762</w:t>
            </w:r>
          </w:p>
        </w:tc>
        <w:tc>
          <w:tcPr>
            <w:tcW w:w="457" w:type="pct"/>
            <w:shd w:val="clear" w:color="auto" w:fill="auto"/>
          </w:tcPr>
          <w:p w:rsidR="007A7889" w:rsidRPr="00A26D35" w:rsidRDefault="006C28EE" w:rsidP="007A7889">
            <w:pPr>
              <w:autoSpaceDE w:val="0"/>
              <w:spacing w:after="0" w:line="240" w:lineRule="auto"/>
              <w:jc w:val="right"/>
              <w:rPr>
                <w:rFonts w:ascii="Times New Roman" w:eastAsia="TimesNewRomanPSMT" w:hAnsi="Times New Roman"/>
                <w:sz w:val="20"/>
                <w:szCs w:val="20"/>
              </w:rPr>
            </w:pPr>
            <w:r w:rsidRPr="00A26D35">
              <w:rPr>
                <w:rFonts w:ascii="Times New Roman" w:eastAsia="TimesNewRomanPSMT" w:hAnsi="Times New Roman"/>
                <w:sz w:val="20"/>
                <w:szCs w:val="20"/>
              </w:rPr>
              <w:t>601158</w:t>
            </w:r>
          </w:p>
        </w:tc>
        <w:tc>
          <w:tcPr>
            <w:tcW w:w="449" w:type="pct"/>
            <w:shd w:val="clear" w:color="auto" w:fill="auto"/>
          </w:tcPr>
          <w:p w:rsidR="007A7889" w:rsidRPr="00A26D35" w:rsidRDefault="00A26D35" w:rsidP="007A7889">
            <w:pPr>
              <w:autoSpaceDE w:val="0"/>
              <w:spacing w:after="0" w:line="240" w:lineRule="auto"/>
              <w:jc w:val="right"/>
              <w:rPr>
                <w:rFonts w:ascii="Times New Roman" w:eastAsia="TimesNewRomanPSMT" w:hAnsi="Times New Roman"/>
                <w:sz w:val="20"/>
                <w:szCs w:val="20"/>
              </w:rPr>
            </w:pPr>
            <w:r w:rsidRPr="00A26D35">
              <w:rPr>
                <w:rFonts w:ascii="Times New Roman" w:eastAsia="TimesNewRomanPSMT" w:hAnsi="Times New Roman"/>
                <w:sz w:val="20"/>
                <w:szCs w:val="20"/>
              </w:rPr>
              <w:t>864270</w:t>
            </w:r>
          </w:p>
        </w:tc>
      </w:tr>
    </w:tbl>
    <w:p w:rsidR="000046D0" w:rsidRDefault="006C28EE" w:rsidP="000046D0">
      <w:pPr>
        <w:pStyle w:val="aff"/>
        <w:spacing w:after="0" w:line="240" w:lineRule="auto"/>
        <w:ind w:left="1080"/>
        <w:rPr>
          <w:rFonts w:ascii="Times New Roman" w:eastAsia="Times New Roman" w:hAnsi="Times New Roman"/>
          <w:sz w:val="20"/>
          <w:szCs w:val="20"/>
          <w:lang w:eastAsia="ru-RU"/>
        </w:rPr>
      </w:pPr>
      <w:r w:rsidRPr="000046D0">
        <w:rPr>
          <w:rFonts w:ascii="Times New Roman" w:eastAsia="Times New Roman" w:hAnsi="Times New Roman"/>
          <w:sz w:val="20"/>
          <w:szCs w:val="20"/>
          <w:lang w:eastAsia="ru-RU"/>
        </w:rPr>
        <w:t>*по данным Управления Росстата по Саратовской области</w:t>
      </w:r>
    </w:p>
    <w:p w:rsidR="006C28EE" w:rsidRPr="000046D0" w:rsidRDefault="006C28EE" w:rsidP="000046D0">
      <w:pPr>
        <w:pStyle w:val="aff"/>
        <w:spacing w:after="0" w:line="240" w:lineRule="auto"/>
        <w:ind w:left="1080"/>
        <w:rPr>
          <w:rFonts w:ascii="Times New Roman" w:eastAsia="Times New Roman" w:hAnsi="Times New Roman"/>
          <w:sz w:val="20"/>
          <w:szCs w:val="20"/>
          <w:lang w:eastAsia="ru-RU"/>
        </w:rPr>
      </w:pPr>
      <w:r w:rsidRPr="000046D0">
        <w:rPr>
          <w:rFonts w:ascii="Times New Roman" w:eastAsia="Times New Roman" w:hAnsi="Times New Roman"/>
          <w:sz w:val="20"/>
          <w:szCs w:val="20"/>
          <w:lang w:eastAsia="ru-RU"/>
        </w:rPr>
        <w:t>**по данным органов местного самоуправления</w:t>
      </w:r>
    </w:p>
    <w:p w:rsidR="00F025A6" w:rsidRDefault="00F025A6" w:rsidP="00D27856">
      <w:pPr>
        <w:shd w:val="clear" w:color="auto" w:fill="FFFFFF"/>
        <w:spacing w:after="0" w:line="240" w:lineRule="auto"/>
        <w:ind w:firstLine="709"/>
        <w:rPr>
          <w:rFonts w:ascii="Times New Roman" w:eastAsia="Times New Roman" w:hAnsi="Times New Roman"/>
          <w:b/>
          <w:color w:val="000000"/>
          <w:sz w:val="28"/>
          <w:szCs w:val="28"/>
          <w:lang w:eastAsia="ru-RU"/>
        </w:rPr>
      </w:pPr>
    </w:p>
    <w:p w:rsidR="007A7889" w:rsidRDefault="007A7889" w:rsidP="00504C96">
      <w:pPr>
        <w:shd w:val="clear" w:color="auto" w:fill="FFFFFF"/>
        <w:spacing w:after="0" w:line="240" w:lineRule="auto"/>
        <w:ind w:firstLine="709"/>
        <w:jc w:val="both"/>
        <w:rPr>
          <w:rFonts w:ascii="Times New Roman" w:eastAsia="TimesNewRomanPSMT" w:hAnsi="Times New Roman"/>
          <w:b/>
          <w:color w:val="000000" w:themeColor="text1"/>
          <w:sz w:val="28"/>
          <w:szCs w:val="28"/>
        </w:rPr>
      </w:pPr>
      <w:r w:rsidRPr="00D27856">
        <w:rPr>
          <w:rFonts w:ascii="Times New Roman" w:eastAsia="Times New Roman" w:hAnsi="Times New Roman"/>
          <w:b/>
          <w:color w:val="000000"/>
          <w:sz w:val="28"/>
          <w:szCs w:val="28"/>
          <w:lang w:eastAsia="ru-RU"/>
        </w:rPr>
        <w:t>Раздел 2.</w:t>
      </w:r>
      <w:r w:rsidR="00D27856">
        <w:rPr>
          <w:rFonts w:ascii="Times New Roman" w:eastAsia="TimesNewRomanPSMT" w:hAnsi="Times New Roman"/>
          <w:b/>
          <w:color w:val="000000" w:themeColor="text1"/>
          <w:sz w:val="28"/>
          <w:szCs w:val="28"/>
        </w:rPr>
        <w:t xml:space="preserve"> </w:t>
      </w:r>
      <w:r w:rsidR="00D27856" w:rsidRPr="00062860">
        <w:rPr>
          <w:rFonts w:ascii="Times New Roman" w:eastAsia="TimesNewRomanPSMT" w:hAnsi="Times New Roman"/>
          <w:b/>
          <w:color w:val="000000" w:themeColor="text1"/>
          <w:sz w:val="28"/>
          <w:szCs w:val="28"/>
        </w:rPr>
        <w:t>Экономика и бюджетно-финансовое обеспечение местного самоуправления</w:t>
      </w:r>
      <w:r w:rsidR="00D27856">
        <w:rPr>
          <w:rFonts w:ascii="Times New Roman" w:eastAsia="TimesNewRomanPSMT" w:hAnsi="Times New Roman"/>
          <w:b/>
          <w:color w:val="000000" w:themeColor="text1"/>
          <w:sz w:val="28"/>
          <w:szCs w:val="28"/>
        </w:rPr>
        <w:t>.</w:t>
      </w:r>
    </w:p>
    <w:p w:rsidR="00AA3AD8" w:rsidRDefault="00AA3AD8" w:rsidP="00D27856">
      <w:pPr>
        <w:shd w:val="clear" w:color="auto" w:fill="FFFFFF"/>
        <w:spacing w:after="0" w:line="240" w:lineRule="auto"/>
        <w:ind w:firstLine="709"/>
        <w:rPr>
          <w:rFonts w:ascii="Times New Roman" w:eastAsia="TimesNewRomanPSMT" w:hAnsi="Times New Roman"/>
          <w:b/>
          <w:color w:val="000000" w:themeColor="text1"/>
          <w:sz w:val="28"/>
          <w:szCs w:val="28"/>
        </w:rPr>
      </w:pPr>
    </w:p>
    <w:p w:rsidR="009E6E3E" w:rsidRDefault="009E6E3E" w:rsidP="009E6E3E">
      <w:pPr>
        <w:pStyle w:val="paragraphjustifyindent"/>
        <w:spacing w:before="0" w:beforeAutospacing="0" w:after="0" w:afterAutospacing="0"/>
        <w:ind w:firstLine="709"/>
        <w:jc w:val="both"/>
        <w:rPr>
          <w:rFonts w:ascii="Times New Roman" w:hAnsi="Times New Roman"/>
          <w:b/>
          <w:sz w:val="28"/>
          <w:szCs w:val="28"/>
        </w:rPr>
      </w:pPr>
      <w:r w:rsidRPr="005B784C">
        <w:rPr>
          <w:rFonts w:ascii="Times New Roman" w:hAnsi="Times New Roman"/>
          <w:b/>
          <w:sz w:val="28"/>
          <w:szCs w:val="28"/>
        </w:rPr>
        <w:t>Стратегическое развитие</w:t>
      </w:r>
      <w:r w:rsidR="00294130">
        <w:rPr>
          <w:rFonts w:ascii="Times New Roman" w:hAnsi="Times New Roman"/>
          <w:b/>
          <w:sz w:val="28"/>
          <w:szCs w:val="28"/>
        </w:rPr>
        <w:t xml:space="preserve"> муниципальных образований</w:t>
      </w:r>
    </w:p>
    <w:p w:rsidR="00435E20" w:rsidRDefault="00435E20" w:rsidP="009E6E3E">
      <w:pPr>
        <w:pStyle w:val="paragraphjustifyindent"/>
        <w:spacing w:before="0" w:beforeAutospacing="0" w:after="0" w:afterAutospacing="0"/>
        <w:ind w:firstLine="709"/>
        <w:jc w:val="both"/>
        <w:rPr>
          <w:rFonts w:ascii="Times New Roman" w:hAnsi="Times New Roman"/>
          <w:b/>
          <w:sz w:val="28"/>
          <w:szCs w:val="28"/>
        </w:rPr>
      </w:pPr>
    </w:p>
    <w:p w:rsidR="009E6E3E" w:rsidRPr="00A300A7" w:rsidRDefault="009E6E3E" w:rsidP="009E6E3E">
      <w:pPr>
        <w:pStyle w:val="paragraphjustifyindent"/>
        <w:spacing w:before="0" w:beforeAutospacing="0" w:after="0" w:afterAutospacing="0"/>
        <w:ind w:firstLine="709"/>
        <w:jc w:val="both"/>
        <w:rPr>
          <w:rFonts w:ascii="Times New Roman" w:hAnsi="Times New Roman"/>
          <w:sz w:val="28"/>
          <w:szCs w:val="28"/>
        </w:rPr>
      </w:pPr>
      <w:r w:rsidRPr="00D4643E">
        <w:rPr>
          <w:rFonts w:ascii="Times New Roman" w:hAnsi="Times New Roman"/>
          <w:sz w:val="28"/>
          <w:szCs w:val="28"/>
        </w:rPr>
        <w:t>В рамках выполнения положений федерального закона №172-ФЗ</w:t>
      </w:r>
      <w:r w:rsidR="00294130">
        <w:rPr>
          <w:rFonts w:ascii="Times New Roman" w:hAnsi="Times New Roman"/>
          <w:sz w:val="28"/>
          <w:szCs w:val="28"/>
        </w:rPr>
        <w:t xml:space="preserve"> </w:t>
      </w:r>
      <w:r w:rsidR="00435E20" w:rsidRPr="00033EF4">
        <w:rPr>
          <w:rFonts w:ascii="Times New Roman" w:hAnsi="Times New Roman"/>
          <w:sz w:val="28"/>
          <w:szCs w:val="28"/>
        </w:rPr>
        <w:t xml:space="preserve">«О стратегическом </w:t>
      </w:r>
      <w:r w:rsidRPr="00033EF4">
        <w:rPr>
          <w:rFonts w:ascii="Times New Roman" w:hAnsi="Times New Roman"/>
          <w:sz w:val="28"/>
          <w:szCs w:val="28"/>
        </w:rPr>
        <w:t>планировании в Российской Федерации»</w:t>
      </w:r>
      <w:r>
        <w:rPr>
          <w:rFonts w:ascii="Times New Roman" w:hAnsi="Times New Roman"/>
          <w:b/>
          <w:sz w:val="28"/>
          <w:szCs w:val="28"/>
        </w:rPr>
        <w:t xml:space="preserve"> </w:t>
      </w:r>
      <w:r w:rsidRPr="00D4643E">
        <w:rPr>
          <w:rFonts w:ascii="Times New Roman" w:hAnsi="Times New Roman"/>
          <w:sz w:val="28"/>
          <w:szCs w:val="28"/>
        </w:rPr>
        <w:t>в 2016 году</w:t>
      </w:r>
      <w:r>
        <w:rPr>
          <w:rFonts w:ascii="Times New Roman" w:hAnsi="Times New Roman"/>
          <w:sz w:val="28"/>
          <w:szCs w:val="28"/>
        </w:rPr>
        <w:t xml:space="preserve"> в области</w:t>
      </w:r>
      <w:r w:rsidRPr="00D4643E">
        <w:rPr>
          <w:rFonts w:ascii="Times New Roman" w:hAnsi="Times New Roman"/>
          <w:sz w:val="28"/>
          <w:szCs w:val="28"/>
        </w:rPr>
        <w:t xml:space="preserve"> </w:t>
      </w:r>
      <w:r>
        <w:rPr>
          <w:rFonts w:ascii="Times New Roman" w:hAnsi="Times New Roman"/>
          <w:sz w:val="28"/>
          <w:szCs w:val="28"/>
        </w:rPr>
        <w:t>разра</w:t>
      </w:r>
      <w:r w:rsidR="00294130">
        <w:rPr>
          <w:rFonts w:ascii="Times New Roman" w:hAnsi="Times New Roman"/>
          <w:sz w:val="28"/>
          <w:szCs w:val="28"/>
        </w:rPr>
        <w:t xml:space="preserve">ботана и утверждена «Стратегия </w:t>
      </w:r>
      <w:r>
        <w:rPr>
          <w:rFonts w:ascii="Times New Roman" w:hAnsi="Times New Roman"/>
          <w:sz w:val="28"/>
          <w:szCs w:val="28"/>
        </w:rPr>
        <w:t>соц</w:t>
      </w:r>
      <w:r w:rsidR="00294130">
        <w:rPr>
          <w:rFonts w:ascii="Times New Roman" w:hAnsi="Times New Roman"/>
          <w:sz w:val="28"/>
          <w:szCs w:val="28"/>
        </w:rPr>
        <w:t xml:space="preserve">иально-экономического развития </w:t>
      </w:r>
      <w:r>
        <w:rPr>
          <w:rFonts w:ascii="Times New Roman" w:hAnsi="Times New Roman"/>
          <w:sz w:val="28"/>
          <w:szCs w:val="28"/>
        </w:rPr>
        <w:t>Саратовской област</w:t>
      </w:r>
      <w:r w:rsidR="00AA3AD8">
        <w:rPr>
          <w:rFonts w:ascii="Times New Roman" w:hAnsi="Times New Roman"/>
          <w:sz w:val="28"/>
          <w:szCs w:val="28"/>
        </w:rPr>
        <w:t>и до 2030 года», а также принят</w:t>
      </w:r>
      <w:r w:rsidR="00294130">
        <w:rPr>
          <w:rFonts w:ascii="Times New Roman" w:hAnsi="Times New Roman"/>
          <w:sz w:val="28"/>
          <w:szCs w:val="28"/>
        </w:rPr>
        <w:t xml:space="preserve"> План мероприятий </w:t>
      </w:r>
      <w:r>
        <w:rPr>
          <w:rFonts w:ascii="Times New Roman" w:hAnsi="Times New Roman"/>
          <w:sz w:val="28"/>
          <w:szCs w:val="28"/>
        </w:rPr>
        <w:t>по реализации Ст</w:t>
      </w:r>
      <w:r w:rsidR="00033EF4">
        <w:rPr>
          <w:rFonts w:ascii="Times New Roman" w:hAnsi="Times New Roman"/>
          <w:sz w:val="28"/>
          <w:szCs w:val="28"/>
        </w:rPr>
        <w:t>ратегии.</w:t>
      </w:r>
      <w:r w:rsidR="00AA3AD8">
        <w:rPr>
          <w:rFonts w:ascii="Times New Roman" w:hAnsi="Times New Roman"/>
          <w:sz w:val="28"/>
          <w:szCs w:val="28"/>
        </w:rPr>
        <w:t xml:space="preserve"> </w:t>
      </w:r>
      <w:r w:rsidRPr="00A300A7">
        <w:rPr>
          <w:rFonts w:ascii="Times New Roman" w:hAnsi="Times New Roman"/>
          <w:sz w:val="28"/>
          <w:szCs w:val="28"/>
        </w:rPr>
        <w:t xml:space="preserve">Результатом реализации планируемых преобразований должны стать: </w:t>
      </w:r>
    </w:p>
    <w:p w:rsidR="009E6E3E" w:rsidRPr="00A300A7" w:rsidRDefault="009E6E3E" w:rsidP="009E6E3E">
      <w:pPr>
        <w:pStyle w:val="paragraphjustifyindent"/>
        <w:spacing w:before="0" w:beforeAutospacing="0" w:after="0" w:afterAutospacing="0"/>
        <w:ind w:firstLine="709"/>
        <w:jc w:val="both"/>
        <w:rPr>
          <w:rFonts w:ascii="Times New Roman" w:hAnsi="Times New Roman"/>
          <w:sz w:val="28"/>
          <w:szCs w:val="28"/>
        </w:rPr>
      </w:pPr>
      <w:r w:rsidRPr="00A300A7">
        <w:rPr>
          <w:rFonts w:ascii="Times New Roman" w:hAnsi="Times New Roman"/>
          <w:sz w:val="28"/>
          <w:szCs w:val="28"/>
        </w:rPr>
        <w:t>- во-первых, преодоление негативных демографических тенденций,</w:t>
      </w:r>
    </w:p>
    <w:p w:rsidR="009E6E3E" w:rsidRPr="00A300A7" w:rsidRDefault="009E6E3E" w:rsidP="009E6E3E">
      <w:pPr>
        <w:pStyle w:val="paragraphjustifyindent"/>
        <w:spacing w:before="0" w:beforeAutospacing="0" w:after="0" w:afterAutospacing="0"/>
        <w:ind w:firstLine="709"/>
        <w:jc w:val="both"/>
        <w:rPr>
          <w:rFonts w:ascii="Times New Roman" w:hAnsi="Times New Roman"/>
          <w:sz w:val="28"/>
          <w:szCs w:val="28"/>
        </w:rPr>
      </w:pPr>
      <w:r w:rsidRPr="00A300A7">
        <w:rPr>
          <w:rFonts w:ascii="Times New Roman" w:hAnsi="Times New Roman"/>
          <w:sz w:val="28"/>
          <w:szCs w:val="28"/>
        </w:rPr>
        <w:t>- во-вторых, позиционирование Саратовской области в пятерке лидеров ПФО по основным показателям социально-экономического развития к 2030 году;</w:t>
      </w:r>
    </w:p>
    <w:p w:rsidR="009E6E3E" w:rsidRPr="00A300A7" w:rsidRDefault="009E6E3E" w:rsidP="009E6E3E">
      <w:pPr>
        <w:pStyle w:val="paragraphjustifyindent"/>
        <w:spacing w:before="0" w:beforeAutospacing="0" w:after="0" w:afterAutospacing="0"/>
        <w:ind w:firstLine="709"/>
        <w:jc w:val="both"/>
        <w:rPr>
          <w:rFonts w:ascii="Times New Roman" w:hAnsi="Times New Roman"/>
          <w:sz w:val="28"/>
          <w:szCs w:val="28"/>
        </w:rPr>
      </w:pPr>
      <w:r w:rsidRPr="00A300A7">
        <w:rPr>
          <w:rFonts w:ascii="Times New Roman" w:hAnsi="Times New Roman"/>
          <w:sz w:val="28"/>
          <w:szCs w:val="28"/>
        </w:rPr>
        <w:t xml:space="preserve">- и третье - ликвидация диспропорций территориального развития области. </w:t>
      </w:r>
    </w:p>
    <w:p w:rsidR="004858DD" w:rsidRDefault="009E6E3E" w:rsidP="004858DD">
      <w:pPr>
        <w:pStyle w:val="paragraphjustifyindent"/>
        <w:spacing w:before="0" w:beforeAutospacing="0" w:after="0" w:afterAutospacing="0"/>
        <w:ind w:firstLine="709"/>
        <w:jc w:val="both"/>
        <w:rPr>
          <w:rFonts w:ascii="Times New Roman" w:hAnsi="Times New Roman"/>
          <w:sz w:val="28"/>
          <w:szCs w:val="28"/>
        </w:rPr>
      </w:pPr>
      <w:r w:rsidRPr="00A300A7">
        <w:rPr>
          <w:rFonts w:ascii="Times New Roman" w:hAnsi="Times New Roman"/>
          <w:sz w:val="28"/>
          <w:szCs w:val="28"/>
        </w:rPr>
        <w:t>Важной особенностью Стратегии является блок, ориентированный на пространственное развитие. Пристальное внимание удел</w:t>
      </w:r>
      <w:r>
        <w:rPr>
          <w:rFonts w:ascii="Times New Roman" w:hAnsi="Times New Roman"/>
          <w:sz w:val="28"/>
          <w:szCs w:val="28"/>
        </w:rPr>
        <w:t>ено</w:t>
      </w:r>
      <w:r w:rsidRPr="00A300A7">
        <w:rPr>
          <w:rFonts w:ascii="Times New Roman" w:hAnsi="Times New Roman"/>
          <w:sz w:val="28"/>
          <w:szCs w:val="28"/>
        </w:rPr>
        <w:t xml:space="preserve"> именно поиску новых факторов, в том числе, а может быть, и в первую очередь - нематериальных, которые обеспечивали бы притягательность территории.</w:t>
      </w:r>
      <w:r w:rsidR="004858DD" w:rsidRPr="004858DD">
        <w:rPr>
          <w:rFonts w:ascii="Times New Roman" w:hAnsi="Times New Roman"/>
          <w:sz w:val="28"/>
          <w:szCs w:val="28"/>
        </w:rPr>
        <w:t xml:space="preserve"> </w:t>
      </w:r>
      <w:r w:rsidR="004858DD">
        <w:rPr>
          <w:rFonts w:ascii="Times New Roman" w:hAnsi="Times New Roman"/>
          <w:sz w:val="28"/>
          <w:szCs w:val="28"/>
        </w:rPr>
        <w:t>В 2016 году в государственной автоматизированной системе</w:t>
      </w:r>
      <w:r w:rsidR="004858DD">
        <w:rPr>
          <w:rFonts w:ascii="Times New Roman" w:hAnsi="Times New Roman"/>
          <w:sz w:val="28"/>
          <w:szCs w:val="28"/>
        </w:rPr>
        <w:br/>
        <w:t>ГАС «Управление» на муниципальном уровне в подсистеме стратегического планирования было зарегистрировано 913 документов стратегического планирования, из них:</w:t>
      </w:r>
    </w:p>
    <w:p w:rsidR="004858DD" w:rsidRDefault="004858DD" w:rsidP="004858DD">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муниципальные программы области - 865 документов (641 документ размещен администрациями муниципальных районов области, 67 – </w:t>
      </w:r>
      <w:r>
        <w:rPr>
          <w:rFonts w:ascii="Times New Roman" w:hAnsi="Times New Roman"/>
          <w:sz w:val="28"/>
          <w:szCs w:val="28"/>
        </w:rPr>
        <w:lastRenderedPageBreak/>
        <w:t>городскими округами, 39 – городскими поселениями и 103 – сельскими поселениями);</w:t>
      </w:r>
    </w:p>
    <w:p w:rsidR="004858DD" w:rsidRDefault="004858DD" w:rsidP="004858DD">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прогнозы социально-экономического развития на среднесрочную перспективу – 37 документов;</w:t>
      </w:r>
    </w:p>
    <w:p w:rsidR="004858DD" w:rsidRDefault="004858DD" w:rsidP="004858DD">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стратегий и комплексных программ – 5 документов и др.</w:t>
      </w:r>
    </w:p>
    <w:p w:rsidR="004858DD" w:rsidRDefault="004858DD" w:rsidP="004858DD">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Данная статистика подтверждает высокую активность участия муниципального уровня в создании и развитии института стратегического планирования на территории Саратовской области.</w:t>
      </w:r>
    </w:p>
    <w:p w:rsidR="004858DD" w:rsidRDefault="004858DD" w:rsidP="004858DD">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Выделяются отдельные муниципальные районы области: </w:t>
      </w:r>
      <w:r w:rsidRPr="002A7C17">
        <w:rPr>
          <w:rFonts w:ascii="Times New Roman" w:hAnsi="Times New Roman"/>
          <w:sz w:val="28"/>
          <w:szCs w:val="28"/>
        </w:rPr>
        <w:t>Ртищевский</w:t>
      </w:r>
      <w:r>
        <w:rPr>
          <w:rFonts w:ascii="Times New Roman" w:hAnsi="Times New Roman"/>
          <w:sz w:val="28"/>
          <w:szCs w:val="28"/>
        </w:rPr>
        <w:t xml:space="preserve">, </w:t>
      </w:r>
      <w:r w:rsidRPr="002A7C17">
        <w:rPr>
          <w:rFonts w:ascii="Times New Roman" w:hAnsi="Times New Roman"/>
          <w:sz w:val="28"/>
          <w:szCs w:val="28"/>
        </w:rPr>
        <w:t>Балаковский</w:t>
      </w:r>
      <w:r>
        <w:rPr>
          <w:rFonts w:ascii="Times New Roman" w:hAnsi="Times New Roman"/>
          <w:sz w:val="28"/>
          <w:szCs w:val="28"/>
        </w:rPr>
        <w:t xml:space="preserve">, </w:t>
      </w:r>
      <w:r w:rsidRPr="002A7C17">
        <w:rPr>
          <w:rFonts w:ascii="Times New Roman" w:hAnsi="Times New Roman"/>
          <w:sz w:val="28"/>
          <w:szCs w:val="28"/>
        </w:rPr>
        <w:t>Энгельсский</w:t>
      </w:r>
      <w:r>
        <w:rPr>
          <w:rFonts w:ascii="Times New Roman" w:hAnsi="Times New Roman"/>
          <w:sz w:val="28"/>
          <w:szCs w:val="28"/>
        </w:rPr>
        <w:t xml:space="preserve">, а также </w:t>
      </w:r>
      <w:r w:rsidRPr="002D4438">
        <w:rPr>
          <w:rFonts w:ascii="Times New Roman" w:hAnsi="Times New Roman"/>
          <w:sz w:val="28"/>
          <w:szCs w:val="28"/>
        </w:rPr>
        <w:t>муниципально</w:t>
      </w:r>
      <w:r>
        <w:rPr>
          <w:rFonts w:ascii="Times New Roman" w:hAnsi="Times New Roman"/>
          <w:sz w:val="28"/>
          <w:szCs w:val="28"/>
        </w:rPr>
        <w:t>е</w:t>
      </w:r>
      <w:r w:rsidRPr="002D4438">
        <w:rPr>
          <w:rFonts w:ascii="Times New Roman" w:hAnsi="Times New Roman"/>
          <w:sz w:val="28"/>
          <w:szCs w:val="28"/>
        </w:rPr>
        <w:t xml:space="preserve"> образовани</w:t>
      </w:r>
      <w:r>
        <w:rPr>
          <w:rFonts w:ascii="Times New Roman" w:hAnsi="Times New Roman"/>
          <w:sz w:val="28"/>
          <w:szCs w:val="28"/>
        </w:rPr>
        <w:t>е</w:t>
      </w:r>
      <w:r w:rsidRPr="002D4438">
        <w:rPr>
          <w:rFonts w:ascii="Times New Roman" w:hAnsi="Times New Roman"/>
          <w:sz w:val="28"/>
          <w:szCs w:val="28"/>
        </w:rPr>
        <w:t xml:space="preserve"> </w:t>
      </w:r>
      <w:r>
        <w:rPr>
          <w:rFonts w:ascii="Times New Roman" w:hAnsi="Times New Roman"/>
          <w:sz w:val="28"/>
          <w:szCs w:val="28"/>
        </w:rPr>
        <w:t>«</w:t>
      </w:r>
      <w:r w:rsidRPr="002D4438">
        <w:rPr>
          <w:rFonts w:ascii="Times New Roman" w:hAnsi="Times New Roman"/>
          <w:sz w:val="28"/>
          <w:szCs w:val="28"/>
        </w:rPr>
        <w:t>Город Саратов</w:t>
      </w:r>
      <w:r>
        <w:rPr>
          <w:rFonts w:ascii="Times New Roman" w:hAnsi="Times New Roman"/>
          <w:sz w:val="28"/>
          <w:szCs w:val="28"/>
        </w:rPr>
        <w:t xml:space="preserve">», в которых ведется последовательная работа по реализации федерального закона </w:t>
      </w:r>
      <w:r w:rsidRPr="00D4643E">
        <w:rPr>
          <w:rFonts w:ascii="Times New Roman" w:hAnsi="Times New Roman"/>
          <w:sz w:val="28"/>
          <w:szCs w:val="28"/>
        </w:rPr>
        <w:t>№172-ФЗ</w:t>
      </w:r>
      <w:r>
        <w:rPr>
          <w:rFonts w:ascii="Times New Roman" w:hAnsi="Times New Roman"/>
          <w:sz w:val="28"/>
          <w:szCs w:val="28"/>
        </w:rPr>
        <w:t>, и у которых на данный момент подготовлена нормативно-правовая база для его реализации, т.е. утверждены порядок разработки</w:t>
      </w:r>
      <w:r w:rsidRPr="002D4438">
        <w:rPr>
          <w:rFonts w:ascii="Times New Roman" w:hAnsi="Times New Roman"/>
          <w:sz w:val="28"/>
          <w:szCs w:val="28"/>
        </w:rPr>
        <w:t>, корректировки, общественного обсуждения, осуществления мониторинга и контроля за реализацией документов стратегического планирования</w:t>
      </w:r>
      <w:r>
        <w:rPr>
          <w:rFonts w:ascii="Times New Roman" w:hAnsi="Times New Roman"/>
          <w:sz w:val="28"/>
          <w:szCs w:val="28"/>
        </w:rPr>
        <w:t>.</w:t>
      </w:r>
    </w:p>
    <w:p w:rsidR="004858DD" w:rsidRDefault="004858DD" w:rsidP="004858DD">
      <w:pPr>
        <w:pStyle w:val="aff"/>
        <w:spacing w:after="0" w:line="240" w:lineRule="auto"/>
        <w:ind w:left="0"/>
        <w:jc w:val="center"/>
        <w:rPr>
          <w:rFonts w:ascii="Times New Roman" w:hAnsi="Times New Roman"/>
          <w:b/>
          <w:sz w:val="28"/>
          <w:szCs w:val="28"/>
        </w:rPr>
      </w:pPr>
    </w:p>
    <w:p w:rsidR="004858DD" w:rsidRPr="004858DD" w:rsidRDefault="004858DD" w:rsidP="004858DD">
      <w:pPr>
        <w:pStyle w:val="aff"/>
        <w:spacing w:after="0" w:line="240" w:lineRule="auto"/>
        <w:ind w:left="0"/>
        <w:jc w:val="center"/>
        <w:rPr>
          <w:rFonts w:ascii="Times New Roman" w:hAnsi="Times New Roman"/>
          <w:b/>
          <w:sz w:val="28"/>
          <w:szCs w:val="28"/>
        </w:rPr>
      </w:pPr>
      <w:r w:rsidRPr="004858DD">
        <w:rPr>
          <w:rFonts w:ascii="Times New Roman" w:hAnsi="Times New Roman"/>
          <w:b/>
          <w:sz w:val="28"/>
          <w:szCs w:val="28"/>
        </w:rPr>
        <w:t xml:space="preserve">Инвестиционная привлекательность муниципальных образований. </w:t>
      </w:r>
    </w:p>
    <w:p w:rsidR="004858DD" w:rsidRPr="0080742A" w:rsidRDefault="004858DD" w:rsidP="004858DD">
      <w:pPr>
        <w:spacing w:after="0" w:line="240" w:lineRule="auto"/>
        <w:ind w:firstLine="567"/>
        <w:jc w:val="both"/>
        <w:rPr>
          <w:rFonts w:ascii="Times New Roman" w:hAnsi="Times New Roman"/>
          <w:bCs/>
          <w:sz w:val="28"/>
          <w:szCs w:val="28"/>
        </w:rPr>
      </w:pPr>
      <w:r w:rsidRPr="0080742A">
        <w:rPr>
          <w:rFonts w:ascii="Times New Roman" w:hAnsi="Times New Roman"/>
          <w:bCs/>
          <w:sz w:val="28"/>
          <w:szCs w:val="28"/>
        </w:rPr>
        <w:t xml:space="preserve">Формирование и поддержание </w:t>
      </w:r>
      <w:r>
        <w:rPr>
          <w:rFonts w:ascii="Times New Roman" w:hAnsi="Times New Roman"/>
          <w:bCs/>
          <w:sz w:val="28"/>
          <w:szCs w:val="28"/>
        </w:rPr>
        <w:t xml:space="preserve">инвестиционной привлекательности муниципальных образований </w:t>
      </w:r>
      <w:r w:rsidRPr="0080742A">
        <w:rPr>
          <w:rFonts w:ascii="Times New Roman" w:hAnsi="Times New Roman"/>
          <w:bCs/>
          <w:sz w:val="28"/>
          <w:szCs w:val="28"/>
        </w:rPr>
        <w:t xml:space="preserve">– одна из основных составляющих успешного социально – экономического развития региона, оказывающая непосредственное влияние на состояние экономики Саратовской области. </w:t>
      </w:r>
    </w:p>
    <w:p w:rsidR="004858DD" w:rsidRPr="009C30CE" w:rsidRDefault="004858DD" w:rsidP="004858D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результате проведения к</w:t>
      </w:r>
      <w:r w:rsidRPr="0080742A">
        <w:rPr>
          <w:rFonts w:ascii="Times New Roman" w:hAnsi="Times New Roman"/>
          <w:sz w:val="28"/>
          <w:szCs w:val="28"/>
          <w:lang w:eastAsia="ru-RU"/>
        </w:rPr>
        <w:t>омплексн</w:t>
      </w:r>
      <w:r>
        <w:rPr>
          <w:rFonts w:ascii="Times New Roman" w:hAnsi="Times New Roman"/>
          <w:sz w:val="28"/>
          <w:szCs w:val="28"/>
          <w:lang w:eastAsia="ru-RU"/>
        </w:rPr>
        <w:t xml:space="preserve">ого </w:t>
      </w:r>
      <w:r w:rsidRPr="0080742A">
        <w:rPr>
          <w:rFonts w:ascii="Times New Roman" w:hAnsi="Times New Roman"/>
          <w:sz w:val="28"/>
          <w:szCs w:val="28"/>
          <w:lang w:eastAsia="ru-RU"/>
        </w:rPr>
        <w:t>анализ</w:t>
      </w:r>
      <w:r>
        <w:rPr>
          <w:rFonts w:ascii="Times New Roman" w:hAnsi="Times New Roman"/>
          <w:sz w:val="28"/>
          <w:szCs w:val="28"/>
          <w:lang w:eastAsia="ru-RU"/>
        </w:rPr>
        <w:t>а</w:t>
      </w:r>
      <w:r w:rsidRPr="0080742A">
        <w:rPr>
          <w:rFonts w:ascii="Times New Roman" w:hAnsi="Times New Roman"/>
          <w:sz w:val="28"/>
          <w:szCs w:val="28"/>
          <w:lang w:eastAsia="ru-RU"/>
        </w:rPr>
        <w:t xml:space="preserve"> муниципальных </w:t>
      </w:r>
      <w:r>
        <w:rPr>
          <w:rFonts w:ascii="Times New Roman" w:hAnsi="Times New Roman"/>
          <w:sz w:val="28"/>
          <w:szCs w:val="28"/>
          <w:lang w:eastAsia="ru-RU"/>
        </w:rPr>
        <w:t xml:space="preserve">образований </w:t>
      </w:r>
      <w:r w:rsidRPr="0080742A">
        <w:rPr>
          <w:rFonts w:ascii="Times New Roman" w:hAnsi="Times New Roman"/>
          <w:sz w:val="28"/>
          <w:szCs w:val="28"/>
          <w:lang w:eastAsia="ru-RU"/>
        </w:rPr>
        <w:t xml:space="preserve">области </w:t>
      </w:r>
      <w:r>
        <w:rPr>
          <w:rFonts w:ascii="Times New Roman" w:hAnsi="Times New Roman"/>
          <w:sz w:val="28"/>
          <w:szCs w:val="28"/>
          <w:lang w:eastAsia="ru-RU"/>
        </w:rPr>
        <w:t xml:space="preserve">выявлены </w:t>
      </w:r>
      <w:r w:rsidRPr="009C30CE">
        <w:rPr>
          <w:rFonts w:ascii="Times New Roman" w:hAnsi="Times New Roman"/>
          <w:sz w:val="28"/>
          <w:szCs w:val="28"/>
          <w:lang w:eastAsia="ru-RU"/>
        </w:rPr>
        <w:t>следующие основные типы территорий с точки зрения перспектив их развития:</w:t>
      </w:r>
    </w:p>
    <w:p w:rsidR="004858DD" w:rsidRDefault="004858DD" w:rsidP="004858DD">
      <w:pPr>
        <w:numPr>
          <w:ilvl w:val="0"/>
          <w:numId w:val="31"/>
        </w:numPr>
        <w:autoSpaceDE w:val="0"/>
        <w:autoSpaceDN w:val="0"/>
        <w:adjustRightInd w:val="0"/>
        <w:spacing w:after="0" w:line="240" w:lineRule="auto"/>
        <w:ind w:left="0" w:firstLine="540"/>
        <w:jc w:val="both"/>
        <w:rPr>
          <w:rFonts w:ascii="Times New Roman" w:hAnsi="Times New Roman"/>
          <w:sz w:val="28"/>
          <w:szCs w:val="28"/>
          <w:lang w:eastAsia="ru-RU"/>
        </w:rPr>
      </w:pPr>
      <w:r w:rsidRPr="007577C2">
        <w:rPr>
          <w:rFonts w:ascii="Times New Roman" w:hAnsi="Times New Roman"/>
          <w:sz w:val="28"/>
          <w:szCs w:val="28"/>
          <w:lang w:eastAsia="ru-RU"/>
        </w:rPr>
        <w:t>Районы - "локомотивы" - крупные центры, способные стать в относительно короткие сроки точками роста и центрами агломерации для соседних, менее успешных районов. На данных территориях сконцентрирован наибольший научно-технический, человеческий, производственный, логистический потенциал, в наличии абсолютно все звенья в цепочке "исследования - разработки - технологии - производство - рыночная реализация" для превращения научно-технического продукта в конкурентоспособный товар с высокими потребительскими свойствами. На данных территориях целесообразно развитие следующих направлений: транспортное машиностроение, электроника, биотехнологии, нанотехнологии, лазерные технологии, химия, нефтехимия, стройиндустрия, сельхозпереработка и др. В пространственном видении к таким "локомотивам" относятся Саратов, Энгельс, Балаково, а в перспективе Балашов и Вольск. В становлении данных территорий полноценными "локомотивами" должны быть использованы такие инструменты, как индустриальные и технопарки, кластеры, "центры превосходства".</w:t>
      </w:r>
    </w:p>
    <w:p w:rsidR="004858DD" w:rsidRPr="007577C2" w:rsidRDefault="004858DD" w:rsidP="004858DD">
      <w:pPr>
        <w:numPr>
          <w:ilvl w:val="0"/>
          <w:numId w:val="31"/>
        </w:numPr>
        <w:autoSpaceDE w:val="0"/>
        <w:autoSpaceDN w:val="0"/>
        <w:adjustRightInd w:val="0"/>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Районы</w:t>
      </w:r>
      <w:r w:rsidRPr="007577C2">
        <w:rPr>
          <w:rFonts w:ascii="Times New Roman" w:hAnsi="Times New Roman"/>
          <w:sz w:val="28"/>
          <w:szCs w:val="28"/>
          <w:lang w:eastAsia="ru-RU"/>
        </w:rPr>
        <w:t xml:space="preserve"> - "биоэкополисы", имеющие значительный ресурсный потенциал для развития агропродовольственных кластеров, </w:t>
      </w:r>
      <w:r w:rsidRPr="007577C2">
        <w:rPr>
          <w:rFonts w:ascii="Times New Roman" w:hAnsi="Times New Roman"/>
          <w:sz w:val="28"/>
          <w:szCs w:val="28"/>
          <w:lang w:eastAsia="ru-RU"/>
        </w:rPr>
        <w:lastRenderedPageBreak/>
        <w:t xml:space="preserve">ориентированных на производство экологически чистой продукции. Данные </w:t>
      </w:r>
      <w:r>
        <w:rPr>
          <w:rFonts w:ascii="Times New Roman" w:hAnsi="Times New Roman"/>
          <w:sz w:val="28"/>
          <w:szCs w:val="28"/>
          <w:lang w:eastAsia="ru-RU"/>
        </w:rPr>
        <w:t xml:space="preserve">муниципальные образования </w:t>
      </w:r>
      <w:r w:rsidRPr="007577C2">
        <w:rPr>
          <w:rFonts w:ascii="Times New Roman" w:hAnsi="Times New Roman"/>
          <w:sz w:val="28"/>
          <w:szCs w:val="28"/>
          <w:lang w:eastAsia="ru-RU"/>
        </w:rPr>
        <w:t xml:space="preserve">хоть и имеют порой внушительные по площади размеры, но населенная их часть, в большей степени, это компактные поселения малого масштаба, которые могли бы частично, а некоторые и в полной мере обеспечить себя электроэнергией, теплом, утилизировать свои отходы и вести эффективную хозяйственную деятельность с применением главным образом биотехнологий. К таким территориям относится большинство </w:t>
      </w:r>
      <w:r>
        <w:rPr>
          <w:rFonts w:ascii="Times New Roman" w:hAnsi="Times New Roman"/>
          <w:sz w:val="28"/>
          <w:szCs w:val="28"/>
          <w:lang w:eastAsia="ru-RU"/>
        </w:rPr>
        <w:t xml:space="preserve">муниципальных образований </w:t>
      </w:r>
      <w:r w:rsidRPr="007577C2">
        <w:rPr>
          <w:rFonts w:ascii="Times New Roman" w:hAnsi="Times New Roman"/>
          <w:sz w:val="28"/>
          <w:szCs w:val="28"/>
          <w:lang w:eastAsia="ru-RU"/>
        </w:rPr>
        <w:t xml:space="preserve">Саратовской области, в 9 из которых планируется создание агропарков (Балаковский, Ртищевский, Петровский, Вольский, Марксовский, Ершовский, Новоузенский, Калининский, Пугачевский </w:t>
      </w:r>
      <w:r>
        <w:rPr>
          <w:rFonts w:ascii="Times New Roman" w:hAnsi="Times New Roman"/>
          <w:sz w:val="28"/>
          <w:szCs w:val="28"/>
          <w:lang w:eastAsia="ru-RU"/>
        </w:rPr>
        <w:t xml:space="preserve">муниципальные </w:t>
      </w:r>
      <w:r w:rsidRPr="007577C2">
        <w:rPr>
          <w:rFonts w:ascii="Times New Roman" w:hAnsi="Times New Roman"/>
          <w:sz w:val="28"/>
          <w:szCs w:val="28"/>
          <w:lang w:eastAsia="ru-RU"/>
        </w:rPr>
        <w:t>районы).</w:t>
      </w:r>
    </w:p>
    <w:p w:rsidR="004858DD" w:rsidRDefault="004858DD" w:rsidP="004858DD">
      <w:pPr>
        <w:autoSpaceDE w:val="0"/>
        <w:autoSpaceDN w:val="0"/>
        <w:adjustRightInd w:val="0"/>
        <w:spacing w:after="0" w:line="240" w:lineRule="auto"/>
        <w:ind w:firstLine="540"/>
        <w:jc w:val="both"/>
        <w:rPr>
          <w:rFonts w:ascii="Times New Roman" w:hAnsi="Times New Roman"/>
          <w:sz w:val="28"/>
          <w:szCs w:val="28"/>
          <w:lang w:eastAsia="ru-RU"/>
        </w:rPr>
      </w:pPr>
      <w:r w:rsidRPr="0080742A">
        <w:rPr>
          <w:rFonts w:ascii="Times New Roman" w:hAnsi="Times New Roman"/>
          <w:sz w:val="28"/>
          <w:szCs w:val="28"/>
          <w:lang w:eastAsia="ru-RU"/>
        </w:rPr>
        <w:t xml:space="preserve">Для этой группы </w:t>
      </w:r>
      <w:r>
        <w:rPr>
          <w:rFonts w:ascii="Times New Roman" w:hAnsi="Times New Roman"/>
          <w:sz w:val="28"/>
          <w:szCs w:val="28"/>
          <w:lang w:eastAsia="ru-RU"/>
        </w:rPr>
        <w:t xml:space="preserve">муниципальных </w:t>
      </w:r>
      <w:r w:rsidRPr="0080742A">
        <w:rPr>
          <w:rFonts w:ascii="Times New Roman" w:hAnsi="Times New Roman"/>
          <w:sz w:val="28"/>
          <w:szCs w:val="28"/>
          <w:lang w:eastAsia="ru-RU"/>
        </w:rPr>
        <w:t>районов основным инструментом развития может стать расширение и укрепление внутрирегиональных связей, а также использование опыта други</w:t>
      </w:r>
      <w:r>
        <w:rPr>
          <w:rFonts w:ascii="Times New Roman" w:hAnsi="Times New Roman"/>
          <w:sz w:val="28"/>
          <w:szCs w:val="28"/>
          <w:lang w:eastAsia="ru-RU"/>
        </w:rPr>
        <w:t>х регионов Российской Федерации.</w:t>
      </w:r>
    </w:p>
    <w:p w:rsidR="004858DD" w:rsidRDefault="004858DD" w:rsidP="004858DD">
      <w:pPr>
        <w:numPr>
          <w:ilvl w:val="0"/>
          <w:numId w:val="31"/>
        </w:numPr>
        <w:autoSpaceDE w:val="0"/>
        <w:autoSpaceDN w:val="0"/>
        <w:adjustRightInd w:val="0"/>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Районы</w:t>
      </w:r>
      <w:r w:rsidRPr="007577C2">
        <w:rPr>
          <w:rFonts w:ascii="Times New Roman" w:hAnsi="Times New Roman"/>
          <w:sz w:val="28"/>
          <w:szCs w:val="28"/>
          <w:lang w:eastAsia="ru-RU"/>
        </w:rPr>
        <w:t xml:space="preserve"> - "инфраструктурные спутники", расположенные вблизи крупных объектов транспортной инфраструктуры преимущественно федерального уровня, приграничные территории, туристические объекты, здравницы, частично территории, прилегающие к районам "локомотивам" и т.п. Предполагается создание транспортно-логистических центров (Саратовский, Ртищевский, Хвалынский, Балаковский, Озинский, Красноармейский, Балашовский, Александрово-Гайский </w:t>
      </w:r>
      <w:r>
        <w:rPr>
          <w:rFonts w:ascii="Times New Roman" w:hAnsi="Times New Roman"/>
          <w:sz w:val="28"/>
          <w:szCs w:val="28"/>
          <w:lang w:eastAsia="ru-RU"/>
        </w:rPr>
        <w:t xml:space="preserve">муниципальные </w:t>
      </w:r>
      <w:r w:rsidRPr="007577C2">
        <w:rPr>
          <w:rFonts w:ascii="Times New Roman" w:hAnsi="Times New Roman"/>
          <w:sz w:val="28"/>
          <w:szCs w:val="28"/>
          <w:lang w:eastAsia="ru-RU"/>
        </w:rPr>
        <w:t xml:space="preserve">районы). Становлению других </w:t>
      </w:r>
      <w:r>
        <w:rPr>
          <w:rFonts w:ascii="Times New Roman" w:hAnsi="Times New Roman"/>
          <w:sz w:val="28"/>
          <w:szCs w:val="28"/>
          <w:lang w:eastAsia="ru-RU"/>
        </w:rPr>
        <w:t xml:space="preserve">муниципальных образований </w:t>
      </w:r>
      <w:r w:rsidRPr="007577C2">
        <w:rPr>
          <w:rFonts w:ascii="Times New Roman" w:hAnsi="Times New Roman"/>
          <w:sz w:val="28"/>
          <w:szCs w:val="28"/>
          <w:lang w:eastAsia="ru-RU"/>
        </w:rPr>
        <w:t xml:space="preserve"> полноценными "инфраструктурными спутниками" будет способствовать создание полноценной сети обеспечивающих предприятий на всем протяжении транспортных потоков.</w:t>
      </w:r>
    </w:p>
    <w:p w:rsidR="004858DD" w:rsidRDefault="004858DD" w:rsidP="004858DD">
      <w:pPr>
        <w:numPr>
          <w:ilvl w:val="0"/>
          <w:numId w:val="31"/>
        </w:numPr>
        <w:autoSpaceDE w:val="0"/>
        <w:autoSpaceDN w:val="0"/>
        <w:adjustRightInd w:val="0"/>
        <w:spacing w:after="0" w:line="240" w:lineRule="auto"/>
        <w:ind w:left="0" w:firstLine="540"/>
        <w:jc w:val="both"/>
        <w:rPr>
          <w:rFonts w:ascii="Times New Roman" w:hAnsi="Times New Roman"/>
          <w:sz w:val="28"/>
          <w:szCs w:val="28"/>
          <w:lang w:eastAsia="ru-RU"/>
        </w:rPr>
      </w:pPr>
      <w:r w:rsidRPr="007577C2">
        <w:rPr>
          <w:rFonts w:ascii="Times New Roman" w:hAnsi="Times New Roman"/>
          <w:sz w:val="28"/>
          <w:szCs w:val="28"/>
          <w:lang w:eastAsia="ru-RU"/>
        </w:rPr>
        <w:t>"</w:t>
      </w:r>
      <w:r>
        <w:rPr>
          <w:rFonts w:ascii="Times New Roman" w:hAnsi="Times New Roman"/>
          <w:sz w:val="28"/>
          <w:szCs w:val="28"/>
          <w:lang w:eastAsia="ru-RU"/>
        </w:rPr>
        <w:t>Д</w:t>
      </w:r>
      <w:r w:rsidRPr="007577C2">
        <w:rPr>
          <w:rFonts w:ascii="Times New Roman" w:hAnsi="Times New Roman"/>
          <w:sz w:val="28"/>
          <w:szCs w:val="28"/>
          <w:lang w:eastAsia="ru-RU"/>
        </w:rPr>
        <w:t xml:space="preserve">епрессивные" </w:t>
      </w:r>
      <w:r>
        <w:rPr>
          <w:rFonts w:ascii="Times New Roman" w:hAnsi="Times New Roman"/>
          <w:sz w:val="28"/>
          <w:szCs w:val="28"/>
          <w:lang w:eastAsia="ru-RU"/>
        </w:rPr>
        <w:t>районы</w:t>
      </w:r>
      <w:r w:rsidRPr="007577C2">
        <w:rPr>
          <w:rFonts w:ascii="Times New Roman" w:hAnsi="Times New Roman"/>
          <w:sz w:val="28"/>
          <w:szCs w:val="28"/>
          <w:lang w:eastAsia="ru-RU"/>
        </w:rPr>
        <w:t>, не имеющие на данный</w:t>
      </w:r>
      <w:r>
        <w:rPr>
          <w:rFonts w:ascii="Times New Roman" w:hAnsi="Times New Roman"/>
          <w:sz w:val="28"/>
          <w:szCs w:val="28"/>
          <w:lang w:eastAsia="ru-RU"/>
        </w:rPr>
        <w:t xml:space="preserve"> момент объективных точек роста</w:t>
      </w:r>
      <w:r w:rsidRPr="007577C2">
        <w:rPr>
          <w:rFonts w:ascii="Times New Roman" w:hAnsi="Times New Roman"/>
          <w:sz w:val="28"/>
          <w:szCs w:val="28"/>
          <w:lang w:eastAsia="ru-RU"/>
        </w:rPr>
        <w:t>.</w:t>
      </w:r>
    </w:p>
    <w:p w:rsidR="004858DD" w:rsidRPr="0080742A" w:rsidRDefault="004858DD" w:rsidP="004858DD">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 целью сокращения дифференциации между муниципальными образованиями на территории </w:t>
      </w:r>
      <w:r w:rsidRPr="0080742A">
        <w:rPr>
          <w:rFonts w:ascii="Times New Roman" w:hAnsi="Times New Roman"/>
          <w:sz w:val="28"/>
          <w:szCs w:val="28"/>
          <w:lang w:eastAsia="ru-RU"/>
        </w:rPr>
        <w:t>Аркадакск</w:t>
      </w:r>
      <w:r>
        <w:rPr>
          <w:rFonts w:ascii="Times New Roman" w:hAnsi="Times New Roman"/>
          <w:sz w:val="28"/>
          <w:szCs w:val="28"/>
          <w:lang w:eastAsia="ru-RU"/>
        </w:rPr>
        <w:t>ого</w:t>
      </w:r>
      <w:r w:rsidRPr="0080742A">
        <w:rPr>
          <w:rFonts w:ascii="Times New Roman" w:hAnsi="Times New Roman"/>
          <w:sz w:val="28"/>
          <w:szCs w:val="28"/>
          <w:lang w:eastAsia="ru-RU"/>
        </w:rPr>
        <w:t>, Екатериновск</w:t>
      </w:r>
      <w:r>
        <w:rPr>
          <w:rFonts w:ascii="Times New Roman" w:hAnsi="Times New Roman"/>
          <w:sz w:val="28"/>
          <w:szCs w:val="28"/>
          <w:lang w:eastAsia="ru-RU"/>
        </w:rPr>
        <w:t>ого</w:t>
      </w:r>
      <w:r w:rsidRPr="0080742A">
        <w:rPr>
          <w:rFonts w:ascii="Times New Roman" w:hAnsi="Times New Roman"/>
          <w:sz w:val="28"/>
          <w:szCs w:val="28"/>
          <w:lang w:eastAsia="ru-RU"/>
        </w:rPr>
        <w:t>, Новоузенск</w:t>
      </w:r>
      <w:r>
        <w:rPr>
          <w:rFonts w:ascii="Times New Roman" w:hAnsi="Times New Roman"/>
          <w:sz w:val="28"/>
          <w:szCs w:val="28"/>
          <w:lang w:eastAsia="ru-RU"/>
        </w:rPr>
        <w:t>ого, Озинского</w:t>
      </w:r>
      <w:r w:rsidRPr="0080742A">
        <w:rPr>
          <w:rFonts w:ascii="Times New Roman" w:hAnsi="Times New Roman"/>
          <w:sz w:val="28"/>
          <w:szCs w:val="28"/>
          <w:lang w:eastAsia="ru-RU"/>
        </w:rPr>
        <w:t>, Петровск</w:t>
      </w:r>
      <w:r>
        <w:rPr>
          <w:rFonts w:ascii="Times New Roman" w:hAnsi="Times New Roman"/>
          <w:sz w:val="28"/>
          <w:szCs w:val="28"/>
          <w:lang w:eastAsia="ru-RU"/>
        </w:rPr>
        <w:t>ого</w:t>
      </w:r>
      <w:r w:rsidRPr="0080742A">
        <w:rPr>
          <w:rFonts w:ascii="Times New Roman" w:hAnsi="Times New Roman"/>
          <w:sz w:val="28"/>
          <w:szCs w:val="28"/>
          <w:lang w:eastAsia="ru-RU"/>
        </w:rPr>
        <w:t>, Питерск</w:t>
      </w:r>
      <w:r>
        <w:rPr>
          <w:rFonts w:ascii="Times New Roman" w:hAnsi="Times New Roman"/>
          <w:sz w:val="28"/>
          <w:szCs w:val="28"/>
          <w:lang w:eastAsia="ru-RU"/>
        </w:rPr>
        <w:t>ого</w:t>
      </w:r>
      <w:r w:rsidRPr="0080742A">
        <w:rPr>
          <w:rFonts w:ascii="Times New Roman" w:hAnsi="Times New Roman"/>
          <w:sz w:val="28"/>
          <w:szCs w:val="28"/>
          <w:lang w:eastAsia="ru-RU"/>
        </w:rPr>
        <w:t>, Ртищевск</w:t>
      </w:r>
      <w:r>
        <w:rPr>
          <w:rFonts w:ascii="Times New Roman" w:hAnsi="Times New Roman"/>
          <w:sz w:val="28"/>
          <w:szCs w:val="28"/>
          <w:lang w:eastAsia="ru-RU"/>
        </w:rPr>
        <w:t>ого</w:t>
      </w:r>
      <w:r w:rsidRPr="0080742A">
        <w:rPr>
          <w:rFonts w:ascii="Times New Roman" w:hAnsi="Times New Roman"/>
          <w:sz w:val="28"/>
          <w:szCs w:val="28"/>
          <w:lang w:eastAsia="ru-RU"/>
        </w:rPr>
        <w:t>, Советск</w:t>
      </w:r>
      <w:r>
        <w:rPr>
          <w:rFonts w:ascii="Times New Roman" w:hAnsi="Times New Roman"/>
          <w:sz w:val="28"/>
          <w:szCs w:val="28"/>
          <w:lang w:eastAsia="ru-RU"/>
        </w:rPr>
        <w:t>ого</w:t>
      </w:r>
      <w:r w:rsidRPr="0080742A">
        <w:rPr>
          <w:rFonts w:ascii="Times New Roman" w:hAnsi="Times New Roman"/>
          <w:sz w:val="28"/>
          <w:szCs w:val="28"/>
          <w:lang w:eastAsia="ru-RU"/>
        </w:rPr>
        <w:t>, Федоровск</w:t>
      </w:r>
      <w:r>
        <w:rPr>
          <w:rFonts w:ascii="Times New Roman" w:hAnsi="Times New Roman"/>
          <w:sz w:val="28"/>
          <w:szCs w:val="28"/>
          <w:lang w:eastAsia="ru-RU"/>
        </w:rPr>
        <w:t>ого</w:t>
      </w:r>
      <w:r w:rsidRPr="0080742A">
        <w:rPr>
          <w:rFonts w:ascii="Times New Roman" w:hAnsi="Times New Roman"/>
          <w:sz w:val="28"/>
          <w:szCs w:val="28"/>
          <w:lang w:eastAsia="ru-RU"/>
        </w:rPr>
        <w:t>, Хвалынск</w:t>
      </w:r>
      <w:r>
        <w:rPr>
          <w:rFonts w:ascii="Times New Roman" w:hAnsi="Times New Roman"/>
          <w:sz w:val="28"/>
          <w:szCs w:val="28"/>
          <w:lang w:eastAsia="ru-RU"/>
        </w:rPr>
        <w:t xml:space="preserve">ого муниципальных районов установлена пониженная </w:t>
      </w:r>
      <w:r w:rsidRPr="0080742A">
        <w:rPr>
          <w:rFonts w:ascii="Times New Roman" w:hAnsi="Times New Roman"/>
          <w:sz w:val="28"/>
          <w:szCs w:val="28"/>
          <w:lang w:eastAsia="ru-RU"/>
        </w:rPr>
        <w:t>ставк</w:t>
      </w:r>
      <w:r>
        <w:rPr>
          <w:rFonts w:ascii="Times New Roman" w:hAnsi="Times New Roman"/>
          <w:sz w:val="28"/>
          <w:szCs w:val="28"/>
          <w:lang w:eastAsia="ru-RU"/>
        </w:rPr>
        <w:t>а</w:t>
      </w:r>
      <w:r w:rsidRPr="0080742A">
        <w:rPr>
          <w:rFonts w:ascii="Times New Roman" w:hAnsi="Times New Roman"/>
          <w:sz w:val="28"/>
          <w:szCs w:val="28"/>
          <w:lang w:eastAsia="ru-RU"/>
        </w:rPr>
        <w:t xml:space="preserve"> налога на прибыль организаций, подлежащего зачислению в бюджет субъекта Российской Федерации</w:t>
      </w:r>
      <w:r>
        <w:rPr>
          <w:rFonts w:ascii="Times New Roman" w:hAnsi="Times New Roman"/>
          <w:sz w:val="28"/>
          <w:szCs w:val="28"/>
          <w:lang w:eastAsia="ru-RU"/>
        </w:rPr>
        <w:t xml:space="preserve">, </w:t>
      </w:r>
      <w:r w:rsidRPr="0080742A">
        <w:rPr>
          <w:rFonts w:ascii="Times New Roman" w:hAnsi="Times New Roman"/>
          <w:sz w:val="28"/>
          <w:szCs w:val="28"/>
          <w:lang w:eastAsia="ru-RU"/>
        </w:rPr>
        <w:t xml:space="preserve">в размере 13,5 процента вновь создаваемым организациям-инвесторам (за исключением создаваемых путем реорганизации действующих организаций), осуществившим капитальные вложения в основные средства (за исключением транспортных средств), - в размере не менее 20 миллионов рублей, а в строительстве - в размере не менее 650 миллионов рублей, реализующим инвестиционный проект в соответствии с приоритетными направлениями развития экономики области, - в течение пяти налоговых периодов с момента отражения произведенных капитальных вложений в </w:t>
      </w:r>
      <w:r w:rsidRPr="00E13477">
        <w:rPr>
          <w:rFonts w:ascii="Times New Roman" w:hAnsi="Times New Roman"/>
          <w:sz w:val="28"/>
          <w:szCs w:val="28"/>
          <w:lang w:eastAsia="ru-RU"/>
        </w:rPr>
        <w:t xml:space="preserve">бухгалтерском балансе организации-налогоплательщика. Также в 33 муниципальных районах области инвесторам, реализующим </w:t>
      </w:r>
      <w:r w:rsidRPr="00E13477">
        <w:rPr>
          <w:rFonts w:ascii="Times New Roman" w:hAnsi="Times New Roman"/>
          <w:sz w:val="28"/>
          <w:szCs w:val="28"/>
          <w:lang w:eastAsia="ru-RU"/>
        </w:rPr>
        <w:lastRenderedPageBreak/>
        <w:t xml:space="preserve">инвестиционные проекты на территории муниципальных районов области, предоставляются </w:t>
      </w:r>
      <w:r>
        <w:rPr>
          <w:rFonts w:ascii="Times New Roman" w:hAnsi="Times New Roman"/>
          <w:sz w:val="28"/>
          <w:szCs w:val="28"/>
          <w:lang w:eastAsia="ru-RU"/>
        </w:rPr>
        <w:t>льготы по земельному налогу и аренде муниципального имущества</w:t>
      </w:r>
      <w:r w:rsidRPr="00E13477">
        <w:rPr>
          <w:rFonts w:ascii="Times New Roman" w:hAnsi="Times New Roman"/>
          <w:sz w:val="28"/>
          <w:szCs w:val="28"/>
          <w:lang w:eastAsia="ru-RU"/>
        </w:rPr>
        <w:t>.</w:t>
      </w:r>
    </w:p>
    <w:p w:rsidR="004858DD" w:rsidRPr="009C30CE" w:rsidRDefault="004858DD" w:rsidP="004858DD">
      <w:pPr>
        <w:spacing w:after="0" w:line="240" w:lineRule="auto"/>
        <w:ind w:firstLine="709"/>
        <w:jc w:val="both"/>
        <w:rPr>
          <w:rFonts w:ascii="Times New Roman" w:hAnsi="Times New Roman"/>
          <w:sz w:val="28"/>
          <w:szCs w:val="28"/>
        </w:rPr>
      </w:pPr>
      <w:r w:rsidRPr="009C30CE">
        <w:rPr>
          <w:rFonts w:ascii="Times New Roman" w:hAnsi="Times New Roman"/>
          <w:bCs/>
          <w:sz w:val="28"/>
          <w:szCs w:val="28"/>
        </w:rPr>
        <w:t xml:space="preserve">В настоящее время в </w:t>
      </w:r>
      <w:r w:rsidRPr="0080742A">
        <w:rPr>
          <w:rFonts w:ascii="Times New Roman" w:hAnsi="Times New Roman"/>
          <w:sz w:val="28"/>
          <w:szCs w:val="28"/>
        </w:rPr>
        <w:t>рамках формирования благоприятного инвестиционного климата</w:t>
      </w:r>
      <w:r>
        <w:rPr>
          <w:rFonts w:ascii="Times New Roman" w:hAnsi="Times New Roman"/>
          <w:sz w:val="28"/>
          <w:szCs w:val="28"/>
        </w:rPr>
        <w:t xml:space="preserve"> </w:t>
      </w:r>
      <w:r w:rsidRPr="0080742A">
        <w:rPr>
          <w:rFonts w:ascii="Times New Roman" w:hAnsi="Times New Roman"/>
          <w:sz w:val="28"/>
          <w:szCs w:val="28"/>
        </w:rPr>
        <w:t xml:space="preserve">в </w:t>
      </w:r>
      <w:r w:rsidRPr="009C30CE">
        <w:rPr>
          <w:rFonts w:ascii="Times New Roman" w:hAnsi="Times New Roman"/>
          <w:sz w:val="28"/>
          <w:szCs w:val="28"/>
        </w:rPr>
        <w:t>соответствии с социально-экономическими особенностями Саратовской области определены следующие основные векторы развития инвестиционной привлекательности муниципальных образований области</w:t>
      </w:r>
      <w:r>
        <w:rPr>
          <w:rFonts w:ascii="Times New Roman" w:hAnsi="Times New Roman"/>
          <w:sz w:val="28"/>
          <w:szCs w:val="28"/>
        </w:rPr>
        <w:t xml:space="preserve"> на ближайшую перспективу</w:t>
      </w:r>
      <w:r w:rsidRPr="009C30CE">
        <w:rPr>
          <w:rFonts w:ascii="Times New Roman" w:hAnsi="Times New Roman"/>
          <w:sz w:val="28"/>
          <w:szCs w:val="28"/>
        </w:rPr>
        <w:t>:</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xml:space="preserve">- реализация политики импортозамещения и насыщения рынка Саратовской области и Российской Федерации продовольственной продукцией местного производства (в том числе развитие рыбных хозяйств </w:t>
      </w:r>
      <w:r w:rsidRPr="009C30CE">
        <w:rPr>
          <w:rFonts w:ascii="Times New Roman" w:hAnsi="Times New Roman"/>
          <w:sz w:val="28"/>
          <w:szCs w:val="28"/>
        </w:rPr>
        <w:br/>
        <w:t xml:space="preserve">и консервного производства, создание плодово-ягодных хозяйств, развитие мелиорации земель). Анализ закупаемой продукции с целью предложения локализации производства;  </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увеличение доли предприятий региона, выпускающих конечную продукцию;</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xml:space="preserve">- активное вовлечение предприятий и организаций области </w:t>
      </w:r>
      <w:r w:rsidRPr="009C30CE">
        <w:rPr>
          <w:rFonts w:ascii="Times New Roman" w:hAnsi="Times New Roman"/>
          <w:sz w:val="28"/>
          <w:szCs w:val="28"/>
        </w:rPr>
        <w:br/>
        <w:t>к обеспечению естественных монополий продукцией местного производства, выполнению работ и услуг;</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плановое создание и развитие необходимой инфраструктуры до площадок инвесторов;</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развитие туристического потенциала Саратовской области (разработка и обустройство новых туристических маршрутов, развитие круизного, событийного, спортивно-развлекательного, оздоровительного, сельского и других видов туризма);</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развитие инвестиционных возможностей и перспективных точек роста региона в разрезе территориальных особенностей;</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создание транспортно-логистических центров (Саратовский, Ртищевский, Петровский, Красноармейский, Балаковский, Александрово-Гайский, Озинский, Хвалынский и др.</w:t>
      </w:r>
      <w:r>
        <w:rPr>
          <w:rFonts w:ascii="Times New Roman" w:hAnsi="Times New Roman"/>
          <w:sz w:val="28"/>
          <w:szCs w:val="28"/>
        </w:rPr>
        <w:t xml:space="preserve"> муниципальные </w:t>
      </w:r>
      <w:r w:rsidRPr="009C30CE">
        <w:rPr>
          <w:rFonts w:ascii="Times New Roman" w:hAnsi="Times New Roman"/>
          <w:sz w:val="28"/>
          <w:szCs w:val="28"/>
        </w:rPr>
        <w:t>районы);</w:t>
      </w:r>
    </w:p>
    <w:p w:rsidR="004858DD" w:rsidRPr="009C30CE"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xml:space="preserve">- поиск и развитие инвестиционных возможностей территорий закрытых административно - территориальных образований области </w:t>
      </w:r>
      <w:r w:rsidRPr="009C30CE">
        <w:rPr>
          <w:rFonts w:ascii="Times New Roman" w:hAnsi="Times New Roman"/>
          <w:sz w:val="28"/>
          <w:szCs w:val="28"/>
        </w:rPr>
        <w:br/>
        <w:t>(ЗАТО Шиханы, ЗАТО Светлый, ЗАТО Михайловский)</w:t>
      </w:r>
      <w:r>
        <w:rPr>
          <w:rFonts w:ascii="Times New Roman" w:hAnsi="Times New Roman"/>
          <w:sz w:val="28"/>
          <w:szCs w:val="28"/>
        </w:rPr>
        <w:t>;</w:t>
      </w:r>
    </w:p>
    <w:p w:rsidR="004858DD" w:rsidRDefault="004858DD" w:rsidP="004858DD">
      <w:pPr>
        <w:pStyle w:val="aff"/>
        <w:spacing w:after="0" w:line="240" w:lineRule="auto"/>
        <w:ind w:left="0" w:firstLine="709"/>
        <w:jc w:val="both"/>
        <w:rPr>
          <w:rFonts w:ascii="Times New Roman" w:hAnsi="Times New Roman"/>
          <w:sz w:val="28"/>
          <w:szCs w:val="28"/>
        </w:rPr>
      </w:pPr>
      <w:r w:rsidRPr="009C30CE">
        <w:rPr>
          <w:rFonts w:ascii="Times New Roman" w:hAnsi="Times New Roman"/>
          <w:sz w:val="28"/>
          <w:szCs w:val="28"/>
        </w:rPr>
        <w:t>- создание и развитие агропродовольственных кластеров, агропарков, территорий опережающего социально-экономического развития (Калининский, Петровский, Ртищевский, Вольский, Марксовский, Ершовский, Новоузенский, Пугачевский, Балаковский, Краснопартизанский и др. районы)</w:t>
      </w:r>
      <w:r>
        <w:rPr>
          <w:rFonts w:ascii="Times New Roman" w:hAnsi="Times New Roman"/>
          <w:sz w:val="28"/>
          <w:szCs w:val="28"/>
        </w:rPr>
        <w:t xml:space="preserve"> и другие.</w:t>
      </w:r>
    </w:p>
    <w:p w:rsidR="004858DD" w:rsidRDefault="004858DD" w:rsidP="004858DD">
      <w:pPr>
        <w:pStyle w:val="aff"/>
        <w:spacing w:after="0" w:line="240" w:lineRule="auto"/>
        <w:ind w:left="0" w:firstLine="709"/>
        <w:jc w:val="both"/>
        <w:rPr>
          <w:rFonts w:ascii="Times New Roman" w:hAnsi="Times New Roman"/>
          <w:sz w:val="28"/>
          <w:szCs w:val="28"/>
        </w:rPr>
      </w:pPr>
    </w:p>
    <w:p w:rsidR="004858DD" w:rsidRDefault="004858DD" w:rsidP="004858DD">
      <w:pPr>
        <w:spacing w:after="0" w:line="240" w:lineRule="auto"/>
        <w:ind w:firstLine="708"/>
        <w:jc w:val="both"/>
        <w:rPr>
          <w:rFonts w:ascii="Times New Roman" w:hAnsi="Times New Roman"/>
          <w:b/>
          <w:sz w:val="28"/>
          <w:szCs w:val="28"/>
        </w:rPr>
      </w:pPr>
      <w:r>
        <w:rPr>
          <w:rFonts w:ascii="Times New Roman" w:hAnsi="Times New Roman"/>
          <w:b/>
          <w:sz w:val="28"/>
          <w:szCs w:val="28"/>
        </w:rPr>
        <w:t>Инвестиционная активность муниципалитетов</w:t>
      </w:r>
    </w:p>
    <w:p w:rsidR="004858DD" w:rsidRPr="00647DA7" w:rsidRDefault="004858DD" w:rsidP="004858DD">
      <w:pPr>
        <w:spacing w:after="0" w:line="240" w:lineRule="auto"/>
        <w:ind w:firstLine="709"/>
        <w:jc w:val="both"/>
        <w:rPr>
          <w:rFonts w:ascii="Times New Roman" w:eastAsia="MS Mincho" w:hAnsi="Times New Roman"/>
          <w:iCs/>
          <w:color w:val="000000"/>
          <w:sz w:val="28"/>
          <w:szCs w:val="28"/>
          <w:lang w:eastAsia="ja-JP"/>
        </w:rPr>
      </w:pPr>
      <w:r w:rsidRPr="00647DA7">
        <w:rPr>
          <w:rFonts w:ascii="Times New Roman" w:eastAsia="MS Mincho" w:hAnsi="Times New Roman"/>
          <w:iCs/>
          <w:color w:val="000000"/>
          <w:sz w:val="28"/>
          <w:szCs w:val="28"/>
          <w:lang w:eastAsia="ja-JP"/>
        </w:rPr>
        <w:t>В 2016 году завершена реализация 20 крупных инвестиционных проектов в муниципальных районах и городских округах Саратовской области:</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lastRenderedPageBreak/>
        <w:t>в Вольском муниципальном районе:</w:t>
      </w:r>
    </w:p>
    <w:p w:rsidR="004858DD" w:rsidRPr="00647DA7" w:rsidRDefault="004858DD" w:rsidP="004858DD">
      <w:pPr>
        <w:tabs>
          <w:tab w:val="left" w:pos="-3402"/>
        </w:tabs>
        <w:spacing w:after="0" w:line="240" w:lineRule="auto"/>
        <w:ind w:firstLine="709"/>
        <w:jc w:val="both"/>
        <w:rPr>
          <w:rFonts w:ascii="Times New Roman" w:hAnsi="Times New Roman"/>
          <w:sz w:val="28"/>
          <w:szCs w:val="28"/>
          <w:lang w:eastAsia="ru-RU"/>
        </w:rPr>
      </w:pPr>
      <w:r w:rsidRPr="00647DA7">
        <w:rPr>
          <w:rFonts w:ascii="Times New Roman" w:hAnsi="Times New Roman"/>
          <w:color w:val="000000"/>
          <w:sz w:val="28"/>
          <w:szCs w:val="28"/>
          <w:lang w:eastAsia="ru-RU"/>
        </w:rPr>
        <w:t>– осуществлено открытие</w:t>
      </w:r>
      <w:r w:rsidRPr="00647DA7">
        <w:rPr>
          <w:rFonts w:ascii="Times New Roman" w:hAnsi="Times New Roman"/>
          <w:sz w:val="28"/>
          <w:szCs w:val="28"/>
          <w:lang w:eastAsia="ru-RU"/>
        </w:rPr>
        <w:t xml:space="preserve"> швейной фабрики по пошиву женской одежды ООО «Центр маркетинга», объем</w:t>
      </w:r>
      <w:r w:rsidRPr="00647DA7">
        <w:rPr>
          <w:rFonts w:ascii="Times New Roman" w:hAnsi="Times New Roman"/>
          <w:bCs/>
          <w:sz w:val="28"/>
          <w:szCs w:val="28"/>
          <w:lang w:eastAsia="ru-RU"/>
        </w:rPr>
        <w:t xml:space="preserve"> инвестиций 190 млн. рублей, </w:t>
      </w:r>
      <w:r w:rsidRPr="00647DA7">
        <w:rPr>
          <w:rFonts w:ascii="Times New Roman" w:hAnsi="Times New Roman"/>
          <w:sz w:val="28"/>
          <w:szCs w:val="28"/>
          <w:lang w:eastAsia="ru-RU"/>
        </w:rPr>
        <w:t>создано около 90 новых рабочих мест (г. Вольск);</w:t>
      </w:r>
    </w:p>
    <w:p w:rsidR="004858DD" w:rsidRPr="00647DA7" w:rsidRDefault="004858DD" w:rsidP="004858DD">
      <w:pPr>
        <w:tabs>
          <w:tab w:val="left" w:pos="-3402"/>
        </w:tabs>
        <w:spacing w:after="0" w:line="240" w:lineRule="auto"/>
        <w:ind w:firstLine="709"/>
        <w:jc w:val="both"/>
        <w:rPr>
          <w:rFonts w:ascii="Times New Roman" w:hAnsi="Times New Roman"/>
          <w:sz w:val="28"/>
          <w:szCs w:val="28"/>
          <w:lang w:eastAsia="ru-RU"/>
        </w:rPr>
      </w:pPr>
      <w:r w:rsidRPr="00647DA7">
        <w:rPr>
          <w:rFonts w:ascii="Times New Roman" w:hAnsi="Times New Roman"/>
          <w:color w:val="000000"/>
          <w:sz w:val="28"/>
          <w:szCs w:val="28"/>
          <w:lang w:eastAsia="ru-RU"/>
        </w:rPr>
        <w:t xml:space="preserve">– осуществлен запуск </w:t>
      </w:r>
      <w:r w:rsidRPr="00647DA7">
        <w:rPr>
          <w:rFonts w:ascii="Times New Roman" w:hAnsi="Times New Roman"/>
          <w:sz w:val="28"/>
          <w:szCs w:val="28"/>
          <w:lang w:eastAsia="ru-RU"/>
        </w:rPr>
        <w:t>завода по производству натурального восстановленного сока</w:t>
      </w:r>
      <w:r w:rsidRPr="00647DA7">
        <w:rPr>
          <w:rFonts w:ascii="Times New Roman" w:hAnsi="Times New Roman"/>
          <w:iCs/>
          <w:sz w:val="28"/>
          <w:szCs w:val="28"/>
          <w:lang w:eastAsia="ru-RU"/>
        </w:rPr>
        <w:t xml:space="preserve"> ООО «Консул - Кейтирин»</w:t>
      </w:r>
      <w:r w:rsidRPr="00647DA7">
        <w:rPr>
          <w:rFonts w:ascii="Times New Roman" w:hAnsi="Times New Roman"/>
          <w:sz w:val="28"/>
          <w:szCs w:val="28"/>
          <w:lang w:eastAsia="ru-RU"/>
        </w:rPr>
        <w:t>,</w:t>
      </w:r>
      <w:r>
        <w:rPr>
          <w:rFonts w:ascii="Times New Roman" w:hAnsi="Times New Roman"/>
          <w:sz w:val="28"/>
          <w:szCs w:val="28"/>
        </w:rPr>
        <w:t xml:space="preserve"> объем инвестиций </w:t>
      </w:r>
      <w:r w:rsidRPr="00647DA7">
        <w:rPr>
          <w:rFonts w:ascii="Times New Roman" w:hAnsi="Times New Roman"/>
          <w:sz w:val="28"/>
          <w:szCs w:val="28"/>
          <w:lang w:eastAsia="ru-RU"/>
        </w:rPr>
        <w:t>173,5 млн. рублей, создано 60 новых рабочих мест (г. Вольск);</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 завершено строительство</w:t>
      </w:r>
      <w:r>
        <w:rPr>
          <w:rFonts w:ascii="Times New Roman" w:eastAsia="MS Mincho" w:hAnsi="Times New Roman"/>
          <w:bCs/>
          <w:sz w:val="28"/>
          <w:szCs w:val="28"/>
          <w:lang w:eastAsia="ja-JP"/>
        </w:rPr>
        <w:t xml:space="preserve"> буксировочной канатной дороги </w:t>
      </w:r>
      <w:r w:rsidRPr="00647DA7">
        <w:rPr>
          <w:rFonts w:ascii="Times New Roman" w:eastAsia="MS Mincho" w:hAnsi="Times New Roman"/>
          <w:bCs/>
          <w:sz w:val="28"/>
          <w:szCs w:val="28"/>
          <w:lang w:eastAsia="ja-JP"/>
        </w:rPr>
        <w:t>на территории горнолыжной базы</w:t>
      </w:r>
      <w:r>
        <w:rPr>
          <w:rFonts w:ascii="Times New Roman" w:eastAsia="MS Mincho" w:hAnsi="Times New Roman"/>
          <w:bCs/>
          <w:sz w:val="28"/>
          <w:szCs w:val="28"/>
          <w:lang w:eastAsia="ja-JP"/>
        </w:rPr>
        <w:t xml:space="preserve"> «Эдельвейс», объем инвестиций </w:t>
      </w:r>
      <w:r w:rsidRPr="00647DA7">
        <w:rPr>
          <w:rFonts w:ascii="Times New Roman" w:eastAsia="MS Mincho" w:hAnsi="Times New Roman"/>
          <w:bCs/>
          <w:sz w:val="28"/>
          <w:szCs w:val="28"/>
          <w:lang w:eastAsia="ja-JP"/>
        </w:rPr>
        <w:t>20 млн. рублей</w:t>
      </w:r>
      <w:r>
        <w:rPr>
          <w:rFonts w:ascii="Times New Roman" w:eastAsia="MS Mincho" w:hAnsi="Times New Roman"/>
          <w:bCs/>
          <w:sz w:val="28"/>
          <w:szCs w:val="28"/>
          <w:lang w:eastAsia="ja-JP"/>
        </w:rPr>
        <w:t>;</w:t>
      </w:r>
      <w:r w:rsidRPr="00647DA7">
        <w:rPr>
          <w:rFonts w:ascii="Times New Roman" w:eastAsia="MS Mincho" w:hAnsi="Times New Roman"/>
          <w:bCs/>
          <w:sz w:val="28"/>
          <w:szCs w:val="28"/>
          <w:lang w:eastAsia="ja-JP"/>
        </w:rPr>
        <w:t xml:space="preserve"> </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 xml:space="preserve">– осуществлена модернизация ОАО «Гормолзавод Вольский»,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59,3 млн. рублей, создано 15 рабочих мест (г. Вольск);</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Краснокутском муниципальном районе:</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color w:val="000000"/>
          <w:sz w:val="28"/>
          <w:szCs w:val="28"/>
          <w:lang w:eastAsia="ja-JP"/>
        </w:rPr>
        <w:t xml:space="preserve">– завершено </w:t>
      </w:r>
      <w:r w:rsidRPr="00647DA7">
        <w:rPr>
          <w:rFonts w:ascii="Times New Roman" w:eastAsia="MS Mincho" w:hAnsi="Times New Roman"/>
          <w:sz w:val="28"/>
          <w:szCs w:val="28"/>
          <w:lang w:eastAsia="ja-JP"/>
        </w:rPr>
        <w:t xml:space="preserve">обустройство Ждановского месторождения ООО «Диалл Альянс» (строительство ППС-1, трубопровода ППС-1-ППА-4, подключение скважины № 19),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 xml:space="preserve">115,3 млн. рублей, создано 4 рабочих места </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color w:val="000000"/>
          <w:sz w:val="28"/>
          <w:szCs w:val="28"/>
          <w:lang w:eastAsia="ja-JP"/>
        </w:rPr>
        <w:t>– завершено с</w:t>
      </w:r>
      <w:r w:rsidRPr="00647DA7">
        <w:rPr>
          <w:rFonts w:ascii="Times New Roman" w:eastAsia="MS Mincho" w:hAnsi="Times New Roman"/>
          <w:sz w:val="28"/>
          <w:szCs w:val="28"/>
          <w:lang w:eastAsia="ja-JP"/>
        </w:rPr>
        <w:t xml:space="preserve">троительство и обустройство скважины № 107 Ждановского месторождения ООО «Диалл Альянс», </w:t>
      </w:r>
      <w:r>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 xml:space="preserve">125,4 млн. рублей, создано 1 рабочее место </w:t>
      </w:r>
    </w:p>
    <w:p w:rsidR="004858DD" w:rsidRPr="00647DA7" w:rsidRDefault="004858DD" w:rsidP="004858DD">
      <w:pPr>
        <w:tabs>
          <w:tab w:val="left" w:pos="-3402"/>
        </w:tabs>
        <w:spacing w:after="0" w:line="240" w:lineRule="auto"/>
        <w:ind w:firstLine="709"/>
        <w:jc w:val="both"/>
        <w:rPr>
          <w:rFonts w:ascii="Times New Roman" w:hAnsi="Times New Roman"/>
          <w:bCs/>
          <w:sz w:val="28"/>
          <w:szCs w:val="28"/>
          <w:lang w:eastAsia="ru-RU"/>
        </w:rPr>
      </w:pPr>
      <w:r w:rsidRPr="00647DA7">
        <w:rPr>
          <w:rFonts w:ascii="Times New Roman" w:hAnsi="Times New Roman"/>
          <w:color w:val="000000"/>
          <w:sz w:val="28"/>
          <w:szCs w:val="28"/>
          <w:lang w:eastAsia="ru-RU"/>
        </w:rPr>
        <w:t>– завершено с</w:t>
      </w:r>
      <w:r w:rsidRPr="00647DA7">
        <w:rPr>
          <w:rFonts w:ascii="Times New Roman" w:hAnsi="Times New Roman"/>
          <w:sz w:val="28"/>
          <w:szCs w:val="28"/>
          <w:lang w:eastAsia="ru-RU"/>
        </w:rPr>
        <w:t xml:space="preserve">троительство и обустройство скважины № 117 Карпенского месторождения ООО «Диалл Альянс», </w:t>
      </w:r>
      <w:r>
        <w:rPr>
          <w:rFonts w:ascii="Times New Roman" w:hAnsi="Times New Roman"/>
          <w:sz w:val="28"/>
          <w:szCs w:val="28"/>
        </w:rPr>
        <w:t xml:space="preserve">объем инвестиций </w:t>
      </w:r>
      <w:r w:rsidRPr="00647DA7">
        <w:rPr>
          <w:rFonts w:ascii="Times New Roman" w:hAnsi="Times New Roman"/>
          <w:bCs/>
          <w:sz w:val="28"/>
          <w:szCs w:val="28"/>
          <w:lang w:eastAsia="ru-RU"/>
        </w:rPr>
        <w:t>138,8 млн. рублей, создано 1 рабочее место</w:t>
      </w:r>
      <w:r w:rsidRPr="00647DA7">
        <w:rPr>
          <w:rFonts w:ascii="Times New Roman" w:hAnsi="Times New Roman"/>
          <w:color w:val="000000"/>
          <w:sz w:val="28"/>
          <w:szCs w:val="28"/>
          <w:lang w:eastAsia="ru-RU"/>
        </w:rPr>
        <w:t xml:space="preserve"> </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Калининском муниципальном районе:</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 xml:space="preserve">– осуществлен ввод в эксплуатацию </w:t>
      </w:r>
      <w:r w:rsidRPr="00647DA7">
        <w:rPr>
          <w:rFonts w:ascii="Times New Roman" w:eastAsia="MS Mincho" w:hAnsi="Times New Roman"/>
          <w:color w:val="000000"/>
          <w:sz w:val="28"/>
          <w:szCs w:val="28"/>
          <w:lang w:eastAsia="ja-JP"/>
        </w:rPr>
        <w:t>с</w:t>
      </w:r>
      <w:r>
        <w:rPr>
          <w:rFonts w:ascii="Times New Roman" w:eastAsia="MS Mincho" w:hAnsi="Times New Roman"/>
          <w:bCs/>
          <w:sz w:val="28"/>
          <w:szCs w:val="28"/>
          <w:lang w:eastAsia="ja-JP"/>
        </w:rPr>
        <w:t xml:space="preserve">виноводческого комплекса </w:t>
      </w:r>
      <w:r w:rsidRPr="00647DA7">
        <w:rPr>
          <w:rFonts w:ascii="Times New Roman" w:eastAsia="MS Mincho" w:hAnsi="Times New Roman"/>
          <w:bCs/>
          <w:sz w:val="28"/>
          <w:szCs w:val="28"/>
          <w:lang w:eastAsia="ja-JP"/>
        </w:rPr>
        <w:t xml:space="preserve">на 150 тысяч голов товарных свиней в год ООО «РАМФУД-Поволжье»,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 xml:space="preserve">1375 млн. рублей, </w:t>
      </w:r>
      <w:r w:rsidRPr="00647DA7">
        <w:rPr>
          <w:rFonts w:ascii="Times New Roman" w:eastAsia="MS Mincho" w:hAnsi="Times New Roman"/>
          <w:sz w:val="28"/>
          <w:szCs w:val="28"/>
          <w:lang w:eastAsia="ja-JP"/>
        </w:rPr>
        <w:t>создано 60 рабочих мест</w:t>
      </w:r>
      <w:r>
        <w:rPr>
          <w:rFonts w:ascii="Times New Roman" w:eastAsia="MS Mincho" w:hAnsi="Times New Roman"/>
          <w:bCs/>
          <w:sz w:val="28"/>
          <w:szCs w:val="28"/>
          <w:lang w:eastAsia="ja-JP"/>
        </w:rPr>
        <w:t xml:space="preserve"> </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Балаковском муниципальном районе:</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 осуществлен ввод в эксплуатацию современных ресурсосберегающих теплиц типа Ven</w:t>
      </w:r>
      <w:r w:rsidRPr="00647DA7">
        <w:rPr>
          <w:rFonts w:ascii="Times New Roman" w:eastAsia="MS Mincho" w:hAnsi="Times New Roman"/>
          <w:bCs/>
          <w:sz w:val="28"/>
          <w:szCs w:val="28"/>
          <w:lang w:val="en-US" w:eastAsia="ja-JP"/>
        </w:rPr>
        <w:t>l</w:t>
      </w:r>
      <w:r w:rsidRPr="00647DA7">
        <w:rPr>
          <w:rFonts w:ascii="Times New Roman" w:eastAsia="MS Mincho" w:hAnsi="Times New Roman"/>
          <w:bCs/>
          <w:sz w:val="28"/>
          <w:szCs w:val="28"/>
          <w:lang w:eastAsia="ja-JP"/>
        </w:rPr>
        <w:t xml:space="preserve">o из комбинированных </w:t>
      </w:r>
      <w:r>
        <w:rPr>
          <w:rFonts w:ascii="Times New Roman" w:eastAsia="MS Mincho" w:hAnsi="Times New Roman"/>
          <w:bCs/>
          <w:sz w:val="28"/>
          <w:szCs w:val="28"/>
          <w:lang w:eastAsia="ja-JP"/>
        </w:rPr>
        <w:t xml:space="preserve">сталеалюминиевых конструкций </w:t>
      </w:r>
      <w:r w:rsidRPr="00647DA7">
        <w:rPr>
          <w:rFonts w:ascii="Times New Roman" w:eastAsia="MS Mincho" w:hAnsi="Times New Roman"/>
          <w:bCs/>
          <w:sz w:val="28"/>
          <w:szCs w:val="28"/>
          <w:lang w:eastAsia="ja-JP"/>
        </w:rPr>
        <w:t>для выращивания овощей ОАО «Волга», объем инвестиций 192 млн. рублей, создано 30 рабочих мест (г. Балаково);</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color w:val="000000"/>
          <w:sz w:val="28"/>
          <w:szCs w:val="28"/>
          <w:lang w:eastAsia="ja-JP"/>
        </w:rPr>
        <w:t xml:space="preserve">– проведено открытие медицинского амбулаторного Диализного центра ООО «Фрезениус Медикл Кеа Холдинг»,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 xml:space="preserve">220 млн. рублей, </w:t>
      </w:r>
      <w:r w:rsidRPr="00647DA7">
        <w:rPr>
          <w:rFonts w:ascii="Times New Roman" w:eastAsia="MS Mincho" w:hAnsi="Times New Roman"/>
          <w:sz w:val="28"/>
          <w:szCs w:val="28"/>
          <w:lang w:eastAsia="ja-JP"/>
        </w:rPr>
        <w:t>создано 60 новых рабочих мест (г. Балаково)</w:t>
      </w:r>
      <w:r w:rsidRPr="00647DA7">
        <w:rPr>
          <w:rFonts w:ascii="Times New Roman" w:eastAsia="MS Mincho" w:hAnsi="Times New Roman"/>
          <w:bCs/>
          <w:sz w:val="28"/>
          <w:szCs w:val="28"/>
          <w:lang w:eastAsia="ja-JP"/>
        </w:rPr>
        <w:t>;</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color w:val="000000"/>
          <w:sz w:val="28"/>
          <w:szCs w:val="28"/>
          <w:lang w:eastAsia="ja-JP"/>
        </w:rPr>
        <w:t>– проведена м</w:t>
      </w:r>
      <w:r w:rsidRPr="00647DA7">
        <w:rPr>
          <w:rFonts w:ascii="Times New Roman" w:eastAsia="MS Mincho" w:hAnsi="Times New Roman"/>
          <w:bCs/>
          <w:sz w:val="28"/>
          <w:szCs w:val="28"/>
          <w:lang w:eastAsia="ja-JP"/>
        </w:rPr>
        <w:t>одернизация гидрогенераторов филиала</w:t>
      </w:r>
      <w:r w:rsidRPr="00647DA7">
        <w:rPr>
          <w:rFonts w:ascii="Times New Roman" w:eastAsia="MS Mincho" w:hAnsi="Times New Roman"/>
          <w:sz w:val="20"/>
          <w:szCs w:val="20"/>
          <w:lang w:eastAsia="ja-JP"/>
        </w:rPr>
        <w:t xml:space="preserve"> </w:t>
      </w:r>
      <w:r w:rsidRPr="00647DA7">
        <w:rPr>
          <w:rFonts w:ascii="Times New Roman" w:eastAsia="MS Mincho" w:hAnsi="Times New Roman"/>
          <w:bCs/>
          <w:sz w:val="28"/>
          <w:szCs w:val="28"/>
          <w:lang w:eastAsia="ja-JP"/>
        </w:rPr>
        <w:t xml:space="preserve">ПАО «РусГидро» - «Саратовская ГЭС»,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797,7 млн. рублей (г. Балаково);</w:t>
      </w:r>
    </w:p>
    <w:p w:rsidR="004858DD" w:rsidRPr="00647DA7" w:rsidRDefault="004858DD" w:rsidP="004858DD">
      <w:pPr>
        <w:tabs>
          <w:tab w:val="left" w:pos="-3402"/>
        </w:tabs>
        <w:spacing w:after="0" w:line="240" w:lineRule="auto"/>
        <w:ind w:firstLine="709"/>
        <w:jc w:val="both"/>
        <w:rPr>
          <w:rFonts w:ascii="Times New Roman" w:eastAsia="Times New Roman" w:hAnsi="Times New Roman"/>
          <w:bCs/>
          <w:sz w:val="28"/>
          <w:szCs w:val="28"/>
          <w:lang w:eastAsia="ru-RU"/>
        </w:rPr>
      </w:pPr>
      <w:r w:rsidRPr="00647DA7">
        <w:rPr>
          <w:rFonts w:ascii="Times New Roman" w:eastAsia="Times New Roman" w:hAnsi="Times New Roman"/>
          <w:color w:val="000000"/>
          <w:sz w:val="28"/>
          <w:szCs w:val="28"/>
          <w:lang w:eastAsia="ru-RU"/>
        </w:rPr>
        <w:t>– осуществлена р</w:t>
      </w:r>
      <w:r w:rsidRPr="00647DA7">
        <w:rPr>
          <w:rFonts w:ascii="Times New Roman" w:eastAsia="Times New Roman" w:hAnsi="Times New Roman"/>
          <w:sz w:val="28"/>
          <w:szCs w:val="28"/>
          <w:lang w:eastAsia="ru-RU"/>
        </w:rPr>
        <w:t xml:space="preserve">еконструкция цеха фосфорной кислоты с увеличением мощности производства до 630 тыс. тонн/год в рамках реализации масштабного проекта по технологическому перевооружению предприятия Балаковский филиал АО «Апатит», </w:t>
      </w:r>
      <w:r w:rsidRPr="00647DA7">
        <w:rPr>
          <w:rFonts w:ascii="Times New Roman" w:eastAsia="Times New Roman" w:hAnsi="Times New Roman"/>
          <w:bCs/>
          <w:sz w:val="28"/>
          <w:szCs w:val="28"/>
          <w:lang w:eastAsia="ru-RU"/>
        </w:rPr>
        <w:t xml:space="preserve">объем инвестиций 548,5 млн. рублей </w:t>
      </w:r>
      <w:r>
        <w:rPr>
          <w:rFonts w:ascii="Times New Roman" w:eastAsia="Times New Roman" w:hAnsi="Times New Roman"/>
          <w:bCs/>
          <w:sz w:val="28"/>
          <w:szCs w:val="28"/>
          <w:lang w:eastAsia="ru-RU"/>
        </w:rPr>
        <w:t>(</w:t>
      </w:r>
      <w:r w:rsidRPr="00647DA7">
        <w:rPr>
          <w:rFonts w:ascii="Times New Roman" w:eastAsia="Times New Roman" w:hAnsi="Times New Roman"/>
          <w:bCs/>
          <w:sz w:val="28"/>
          <w:szCs w:val="28"/>
          <w:lang w:eastAsia="ru-RU"/>
        </w:rPr>
        <w:t>г. Балаково);</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color w:val="000000"/>
          <w:sz w:val="28"/>
          <w:szCs w:val="28"/>
          <w:lang w:eastAsia="ja-JP"/>
        </w:rPr>
        <w:lastRenderedPageBreak/>
        <w:t xml:space="preserve">– завершена реконструкция бетонных конструкций зоны переменного уровня </w:t>
      </w:r>
      <w:r w:rsidRPr="00647DA7">
        <w:rPr>
          <w:rFonts w:ascii="Times New Roman" w:eastAsia="MS Mincho" w:hAnsi="Times New Roman"/>
          <w:bCs/>
          <w:sz w:val="28"/>
          <w:szCs w:val="28"/>
          <w:lang w:eastAsia="ja-JP"/>
        </w:rPr>
        <w:t xml:space="preserve">ПАО «РусГидро» - «Саратовская ГЭС»,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bCs/>
          <w:sz w:val="28"/>
          <w:szCs w:val="28"/>
          <w:lang w:eastAsia="ja-JP"/>
        </w:rPr>
        <w:t>489,6 млн. рублей (г. Балаково);</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Саратовском муниципальном районе:</w:t>
      </w:r>
    </w:p>
    <w:p w:rsidR="004858DD" w:rsidRPr="00647DA7" w:rsidRDefault="004858DD" w:rsidP="004858DD">
      <w:pPr>
        <w:spacing w:after="0" w:line="240" w:lineRule="auto"/>
        <w:ind w:firstLine="709"/>
        <w:jc w:val="both"/>
        <w:rPr>
          <w:rFonts w:ascii="Times New Roman" w:hAnsi="Times New Roman"/>
          <w:sz w:val="28"/>
          <w:szCs w:val="28"/>
          <w:lang w:eastAsia="ru-RU"/>
        </w:rPr>
      </w:pPr>
      <w:r w:rsidRPr="00647DA7">
        <w:rPr>
          <w:rFonts w:ascii="Times New Roman" w:hAnsi="Times New Roman"/>
          <w:color w:val="000000"/>
          <w:sz w:val="28"/>
          <w:szCs w:val="28"/>
          <w:lang w:eastAsia="ru-RU"/>
        </w:rPr>
        <w:t xml:space="preserve">– запущен дополнительный фармацевтический склад для реализации лекарственных препаратов </w:t>
      </w:r>
      <w:r w:rsidRPr="00647DA7">
        <w:rPr>
          <w:rFonts w:ascii="Times New Roman" w:hAnsi="Times New Roman"/>
          <w:iCs/>
          <w:color w:val="000000"/>
          <w:sz w:val="28"/>
          <w:szCs w:val="28"/>
          <w:lang w:eastAsia="ru-RU"/>
        </w:rPr>
        <w:t xml:space="preserve">Филиала АО «НПК «Катрен», </w:t>
      </w:r>
      <w:r w:rsidRPr="00647DA7">
        <w:rPr>
          <w:rFonts w:ascii="Times New Roman" w:hAnsi="Times New Roman"/>
          <w:color w:val="000000"/>
          <w:sz w:val="28"/>
          <w:szCs w:val="28"/>
          <w:lang w:eastAsia="ru-RU"/>
        </w:rPr>
        <w:t xml:space="preserve">общий объем инвестиций 654 млн. рублей, </w:t>
      </w:r>
      <w:r w:rsidRPr="00647DA7">
        <w:rPr>
          <w:rFonts w:ascii="Times New Roman" w:hAnsi="Times New Roman"/>
          <w:sz w:val="28"/>
          <w:szCs w:val="28"/>
          <w:lang w:eastAsia="ru-RU"/>
        </w:rPr>
        <w:t>создано 100 рабочих мест</w:t>
      </w:r>
      <w:r w:rsidRPr="00647DA7">
        <w:rPr>
          <w:rFonts w:ascii="Times New Roman" w:hAnsi="Times New Roman"/>
          <w:color w:val="000000"/>
          <w:sz w:val="28"/>
          <w:szCs w:val="28"/>
          <w:lang w:eastAsia="ru-RU"/>
        </w:rPr>
        <w:t xml:space="preserve">;  </w:t>
      </w:r>
    </w:p>
    <w:p w:rsidR="004858DD" w:rsidRPr="00647DA7" w:rsidRDefault="004858DD" w:rsidP="004858DD">
      <w:pPr>
        <w:tabs>
          <w:tab w:val="left" w:pos="-3402"/>
        </w:tabs>
        <w:spacing w:after="0" w:line="240" w:lineRule="auto"/>
        <w:ind w:firstLine="709"/>
        <w:jc w:val="both"/>
        <w:rPr>
          <w:rFonts w:ascii="Times New Roman" w:hAnsi="Times New Roman"/>
          <w:sz w:val="28"/>
          <w:szCs w:val="28"/>
          <w:lang w:eastAsia="ru-RU"/>
        </w:rPr>
      </w:pPr>
      <w:r w:rsidRPr="00647DA7">
        <w:rPr>
          <w:rFonts w:ascii="Times New Roman" w:hAnsi="Times New Roman"/>
          <w:bCs/>
          <w:sz w:val="28"/>
          <w:szCs w:val="28"/>
          <w:lang w:eastAsia="ru-RU"/>
        </w:rPr>
        <w:t xml:space="preserve">– осуществлен ввод в эксплуатацию современного офисно - складского комплекса ООО «Реванш», </w:t>
      </w:r>
      <w:r w:rsidRPr="00647DA7">
        <w:rPr>
          <w:rFonts w:ascii="Times New Roman" w:hAnsi="Times New Roman"/>
          <w:sz w:val="28"/>
          <w:szCs w:val="28"/>
        </w:rPr>
        <w:t xml:space="preserve">объем инвестиций </w:t>
      </w:r>
      <w:r w:rsidRPr="00647DA7">
        <w:rPr>
          <w:rFonts w:ascii="Times New Roman" w:hAnsi="Times New Roman"/>
          <w:bCs/>
          <w:sz w:val="28"/>
          <w:szCs w:val="28"/>
          <w:lang w:eastAsia="ru-RU"/>
        </w:rPr>
        <w:t xml:space="preserve">300 млн. рублей, </w:t>
      </w:r>
      <w:r w:rsidRPr="00647DA7">
        <w:rPr>
          <w:rFonts w:ascii="Times New Roman" w:hAnsi="Times New Roman"/>
          <w:sz w:val="28"/>
          <w:szCs w:val="28"/>
          <w:lang w:eastAsia="ru-RU"/>
        </w:rPr>
        <w:t>создано 70 новых рабочих мест</w:t>
      </w:r>
      <w:r>
        <w:rPr>
          <w:rFonts w:ascii="Times New Roman" w:hAnsi="Times New Roman"/>
          <w:sz w:val="28"/>
          <w:szCs w:val="28"/>
          <w:lang w:eastAsia="ru-RU"/>
        </w:rPr>
        <w:t>;</w:t>
      </w:r>
      <w:r w:rsidRPr="00647DA7">
        <w:rPr>
          <w:rFonts w:ascii="Times New Roman" w:hAnsi="Times New Roman"/>
          <w:sz w:val="28"/>
          <w:szCs w:val="28"/>
          <w:lang w:eastAsia="ru-RU"/>
        </w:rPr>
        <w:t xml:space="preserve"> </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городе Саратове:</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w:t>
      </w:r>
      <w:r w:rsidRPr="00647DA7">
        <w:rPr>
          <w:rFonts w:ascii="Times New Roman" w:eastAsia="Times New Roman" w:hAnsi="Times New Roman"/>
          <w:sz w:val="28"/>
          <w:szCs w:val="28"/>
          <w:lang w:eastAsia="ru-RU"/>
        </w:rPr>
        <w:t xml:space="preserve"> проведено открытие гипермаркета европейской сети «Леруа Мерлен» по продаже товаров для строительства, отделки, обустройства дома, дачи и сада, </w:t>
      </w:r>
      <w:r w:rsidRPr="00647DA7">
        <w:rPr>
          <w:rFonts w:ascii="Times New Roman" w:eastAsia="MS Mincho" w:hAnsi="Times New Roman"/>
          <w:sz w:val="28"/>
          <w:szCs w:val="28"/>
        </w:rPr>
        <w:t xml:space="preserve">объем инвестиций </w:t>
      </w:r>
      <w:r w:rsidRPr="00647DA7">
        <w:rPr>
          <w:rFonts w:ascii="Times New Roman" w:eastAsia="MS Mincho" w:hAnsi="Times New Roman"/>
          <w:sz w:val="28"/>
          <w:szCs w:val="28"/>
          <w:lang w:eastAsia="ja-JP"/>
        </w:rPr>
        <w:t xml:space="preserve">1,1 </w:t>
      </w:r>
      <w:r w:rsidRPr="00647DA7">
        <w:rPr>
          <w:rFonts w:ascii="Times New Roman" w:eastAsia="MS Mincho" w:hAnsi="Times New Roman"/>
          <w:bCs/>
          <w:sz w:val="28"/>
          <w:szCs w:val="28"/>
          <w:lang w:eastAsia="ja-JP"/>
        </w:rPr>
        <w:t xml:space="preserve">млрд. рублей, </w:t>
      </w:r>
      <w:r w:rsidRPr="00647DA7">
        <w:rPr>
          <w:rFonts w:ascii="Times New Roman" w:eastAsia="MS Mincho" w:hAnsi="Times New Roman"/>
          <w:sz w:val="28"/>
          <w:szCs w:val="28"/>
          <w:lang w:eastAsia="ja-JP"/>
        </w:rPr>
        <w:t>создано 360 рабочих мест</w:t>
      </w:r>
      <w:r w:rsidRPr="00647DA7">
        <w:rPr>
          <w:rFonts w:ascii="Times New Roman" w:eastAsia="MS Mincho" w:hAnsi="Times New Roman"/>
          <w:bCs/>
          <w:sz w:val="28"/>
          <w:szCs w:val="28"/>
          <w:lang w:eastAsia="ja-JP"/>
        </w:rPr>
        <w:t>;</w:t>
      </w:r>
    </w:p>
    <w:p w:rsidR="004858DD" w:rsidRPr="00647DA7" w:rsidRDefault="004858DD" w:rsidP="004858DD">
      <w:pPr>
        <w:spacing w:after="0" w:line="240" w:lineRule="auto"/>
        <w:ind w:firstLine="709"/>
        <w:jc w:val="both"/>
        <w:rPr>
          <w:rFonts w:ascii="Times New Roman" w:eastAsia="MS Mincho" w:hAnsi="Times New Roman"/>
          <w:bCs/>
          <w:sz w:val="28"/>
          <w:szCs w:val="28"/>
          <w:lang w:eastAsia="ja-JP"/>
        </w:rPr>
      </w:pPr>
      <w:r w:rsidRPr="00647DA7">
        <w:rPr>
          <w:rFonts w:ascii="Times New Roman" w:eastAsia="MS Mincho" w:hAnsi="Times New Roman"/>
          <w:bCs/>
          <w:sz w:val="28"/>
          <w:szCs w:val="28"/>
          <w:lang w:eastAsia="ja-JP"/>
        </w:rPr>
        <w:t xml:space="preserve">– завершено строительство в г. Саратове нового корпуса «ГУЗ «Областная детская клиническая больница (неонатальный центр)», объем инвестиций 342,8 млн. рублей, </w:t>
      </w:r>
      <w:r w:rsidRPr="00647DA7">
        <w:rPr>
          <w:rFonts w:ascii="Times New Roman" w:eastAsia="MS Mincho" w:hAnsi="Times New Roman"/>
          <w:sz w:val="28"/>
          <w:szCs w:val="28"/>
          <w:lang w:eastAsia="ja-JP"/>
        </w:rPr>
        <w:t>создано 350 рабочих мест</w:t>
      </w:r>
      <w:r w:rsidRPr="00647DA7">
        <w:rPr>
          <w:rFonts w:ascii="Times New Roman" w:eastAsia="MS Mincho" w:hAnsi="Times New Roman"/>
          <w:bCs/>
          <w:sz w:val="28"/>
          <w:szCs w:val="28"/>
          <w:lang w:eastAsia="ja-JP"/>
        </w:rPr>
        <w:t>;</w:t>
      </w:r>
    </w:p>
    <w:p w:rsidR="004858DD" w:rsidRPr="00647DA7" w:rsidRDefault="004858DD" w:rsidP="004858DD">
      <w:pPr>
        <w:spacing w:after="0" w:line="240" w:lineRule="auto"/>
        <w:ind w:firstLine="709"/>
        <w:jc w:val="both"/>
        <w:rPr>
          <w:rFonts w:ascii="Times New Roman" w:eastAsia="MS Mincho" w:hAnsi="Times New Roman"/>
          <w:sz w:val="28"/>
          <w:szCs w:val="28"/>
          <w:lang w:eastAsia="ja-JP"/>
        </w:rPr>
      </w:pPr>
      <w:r w:rsidRPr="00647DA7">
        <w:rPr>
          <w:rFonts w:ascii="Times New Roman" w:eastAsia="MS Mincho" w:hAnsi="Times New Roman"/>
          <w:bCs/>
          <w:sz w:val="28"/>
          <w:szCs w:val="28"/>
          <w:lang w:eastAsia="ja-JP"/>
        </w:rPr>
        <w:t xml:space="preserve">– проведено </w:t>
      </w:r>
      <w:r w:rsidRPr="00647DA7">
        <w:rPr>
          <w:rFonts w:ascii="Times New Roman" w:eastAsia="MS Mincho" w:hAnsi="Times New Roman"/>
          <w:sz w:val="28"/>
          <w:szCs w:val="28"/>
          <w:lang w:eastAsia="ja-JP"/>
        </w:rPr>
        <w:t>техническое перевооружение и оснащение технологическим оборудованием</w:t>
      </w:r>
      <w:r>
        <w:rPr>
          <w:rFonts w:ascii="Times New Roman" w:eastAsia="MS Mincho" w:hAnsi="Times New Roman"/>
          <w:sz w:val="28"/>
          <w:szCs w:val="28"/>
          <w:lang w:eastAsia="ja-JP"/>
        </w:rPr>
        <w:t xml:space="preserve"> производства современных ламп </w:t>
      </w:r>
      <w:r w:rsidRPr="00647DA7">
        <w:rPr>
          <w:rFonts w:ascii="Times New Roman" w:eastAsia="MS Mincho" w:hAnsi="Times New Roman"/>
          <w:sz w:val="28"/>
          <w:szCs w:val="28"/>
          <w:lang w:eastAsia="ja-JP"/>
        </w:rPr>
        <w:t xml:space="preserve">бегущей волны </w:t>
      </w:r>
      <w:r w:rsidRPr="00647DA7">
        <w:rPr>
          <w:rFonts w:ascii="Times New Roman" w:eastAsia="MS Mincho" w:hAnsi="Times New Roman"/>
          <w:iCs/>
          <w:sz w:val="28"/>
          <w:szCs w:val="28"/>
          <w:lang w:eastAsia="ja-JP"/>
        </w:rPr>
        <w:t>АО «НПП «Алмаз», о</w:t>
      </w:r>
      <w:r w:rsidRPr="00647DA7">
        <w:rPr>
          <w:rFonts w:ascii="Times New Roman" w:eastAsia="MS Mincho" w:hAnsi="Times New Roman"/>
          <w:sz w:val="28"/>
          <w:szCs w:val="28"/>
          <w:lang w:eastAsia="ja-JP"/>
        </w:rPr>
        <w:t>бъем инвестиций 1,5 млрд. рублей</w:t>
      </w:r>
      <w:r>
        <w:rPr>
          <w:rFonts w:ascii="Times New Roman" w:eastAsia="MS Mincho" w:hAnsi="Times New Roman"/>
          <w:bCs/>
          <w:sz w:val="28"/>
          <w:szCs w:val="28"/>
          <w:lang w:eastAsia="ja-JP"/>
        </w:rPr>
        <w:t>, создано 15 рабочих мест;</w:t>
      </w:r>
    </w:p>
    <w:p w:rsidR="004858DD" w:rsidRPr="00647DA7" w:rsidRDefault="004858DD" w:rsidP="004858DD">
      <w:pPr>
        <w:tabs>
          <w:tab w:val="left" w:pos="-3402"/>
        </w:tabs>
        <w:spacing w:after="0" w:line="240" w:lineRule="auto"/>
        <w:ind w:firstLine="709"/>
        <w:jc w:val="both"/>
        <w:rPr>
          <w:rFonts w:ascii="Times New Roman" w:eastAsia="Times New Roman" w:hAnsi="Times New Roman"/>
          <w:bCs/>
          <w:sz w:val="28"/>
          <w:szCs w:val="28"/>
          <w:lang w:eastAsia="ru-RU"/>
        </w:rPr>
      </w:pPr>
      <w:r w:rsidRPr="00647DA7">
        <w:rPr>
          <w:rFonts w:ascii="Times New Roman" w:eastAsia="Times New Roman" w:hAnsi="Times New Roman"/>
          <w:color w:val="000000"/>
          <w:sz w:val="28"/>
          <w:szCs w:val="28"/>
          <w:lang w:eastAsia="ru-RU"/>
        </w:rPr>
        <w:t>– завершено п</w:t>
      </w:r>
      <w:r w:rsidRPr="00647DA7">
        <w:rPr>
          <w:rFonts w:ascii="Times New Roman" w:eastAsia="Times New Roman" w:hAnsi="Times New Roman"/>
          <w:bCs/>
          <w:sz w:val="28"/>
          <w:szCs w:val="28"/>
          <w:lang w:eastAsia="ru-RU"/>
        </w:rPr>
        <w:t>риведение технол</w:t>
      </w:r>
      <w:r>
        <w:rPr>
          <w:rFonts w:ascii="Times New Roman" w:eastAsia="Times New Roman" w:hAnsi="Times New Roman"/>
          <w:bCs/>
          <w:sz w:val="28"/>
          <w:szCs w:val="28"/>
          <w:lang w:eastAsia="ru-RU"/>
        </w:rPr>
        <w:t xml:space="preserve">огической установки ЭЛОУ-АВТ-6 </w:t>
      </w:r>
      <w:r w:rsidRPr="00647DA7">
        <w:rPr>
          <w:rFonts w:ascii="Times New Roman" w:eastAsia="Times New Roman" w:hAnsi="Times New Roman"/>
          <w:bCs/>
          <w:sz w:val="28"/>
          <w:szCs w:val="28"/>
          <w:lang w:eastAsia="ru-RU"/>
        </w:rPr>
        <w:t xml:space="preserve">к требованиям правил промышленной безопасности ПАО «Саратовский нефтеперерабатывающий завод» </w:t>
      </w:r>
      <w:r w:rsidRPr="00647DA7">
        <w:rPr>
          <w:rFonts w:ascii="Times New Roman" w:eastAsia="Times New Roman" w:hAnsi="Times New Roman"/>
          <w:sz w:val="28"/>
          <w:szCs w:val="28"/>
          <w:lang w:eastAsia="ru-RU"/>
        </w:rPr>
        <w:t xml:space="preserve">с </w:t>
      </w:r>
      <w:r w:rsidRPr="00647DA7">
        <w:rPr>
          <w:rFonts w:ascii="Times New Roman" w:eastAsia="Times New Roman" w:hAnsi="Times New Roman"/>
          <w:bCs/>
          <w:sz w:val="28"/>
          <w:szCs w:val="28"/>
          <w:lang w:eastAsia="ru-RU"/>
        </w:rPr>
        <w:t>объемо</w:t>
      </w:r>
      <w:r>
        <w:rPr>
          <w:rFonts w:ascii="Times New Roman" w:eastAsia="Times New Roman" w:hAnsi="Times New Roman"/>
          <w:bCs/>
          <w:sz w:val="28"/>
          <w:szCs w:val="28"/>
          <w:lang w:eastAsia="ru-RU"/>
        </w:rPr>
        <w:t>м инвестиций 833,1 млн. рублей</w:t>
      </w:r>
      <w:r w:rsidRPr="00647DA7">
        <w:rPr>
          <w:rFonts w:ascii="Times New Roman" w:eastAsia="Times New Roman" w:hAnsi="Times New Roman"/>
          <w:bCs/>
          <w:sz w:val="28"/>
          <w:szCs w:val="28"/>
          <w:lang w:eastAsia="ru-RU"/>
        </w:rPr>
        <w:t>;</w:t>
      </w:r>
    </w:p>
    <w:p w:rsidR="004858DD" w:rsidRPr="00647DA7" w:rsidRDefault="004858DD" w:rsidP="004858DD">
      <w:pPr>
        <w:spacing w:after="0" w:line="240" w:lineRule="auto"/>
        <w:ind w:firstLine="709"/>
        <w:jc w:val="both"/>
        <w:rPr>
          <w:rFonts w:ascii="Times New Roman" w:eastAsia="MS Mincho" w:hAnsi="Times New Roman"/>
          <w:b/>
          <w:i/>
          <w:iCs/>
          <w:color w:val="000000"/>
          <w:sz w:val="28"/>
          <w:szCs w:val="28"/>
          <w:lang w:eastAsia="ja-JP"/>
        </w:rPr>
      </w:pPr>
      <w:r w:rsidRPr="00647DA7">
        <w:rPr>
          <w:rFonts w:ascii="Times New Roman" w:eastAsia="MS Mincho" w:hAnsi="Times New Roman"/>
          <w:b/>
          <w:i/>
          <w:iCs/>
          <w:color w:val="000000"/>
          <w:sz w:val="28"/>
          <w:szCs w:val="28"/>
          <w:lang w:eastAsia="ja-JP"/>
        </w:rPr>
        <w:t>в Энгельсском муниципальном районе</w:t>
      </w:r>
    </w:p>
    <w:p w:rsidR="004858DD" w:rsidRDefault="004858DD" w:rsidP="004858DD">
      <w:pPr>
        <w:spacing w:after="0" w:line="240" w:lineRule="auto"/>
        <w:ind w:firstLine="709"/>
        <w:jc w:val="both"/>
        <w:rPr>
          <w:rFonts w:ascii="Times New Roman" w:hAnsi="Times New Roman"/>
          <w:bCs/>
          <w:sz w:val="28"/>
          <w:szCs w:val="28"/>
          <w:lang w:eastAsia="ru-RU"/>
        </w:rPr>
      </w:pPr>
      <w:r w:rsidRPr="00647DA7">
        <w:rPr>
          <w:rFonts w:ascii="Times New Roman" w:hAnsi="Times New Roman"/>
          <w:color w:val="000000"/>
          <w:sz w:val="28"/>
          <w:szCs w:val="28"/>
          <w:lang w:eastAsia="ru-RU"/>
        </w:rPr>
        <w:t>– завершено строительство дополнительных производственных площадей и техническое перевооружение ОАО ЭОКБ «Сигнал» им.</w:t>
      </w:r>
      <w:r>
        <w:rPr>
          <w:rFonts w:ascii="Times New Roman" w:hAnsi="Times New Roman"/>
          <w:color w:val="000000"/>
          <w:sz w:val="28"/>
          <w:szCs w:val="28"/>
          <w:lang w:eastAsia="ru-RU"/>
        </w:rPr>
        <w:t xml:space="preserve"> </w:t>
      </w:r>
      <w:r w:rsidRPr="00647DA7">
        <w:rPr>
          <w:rFonts w:ascii="Times New Roman" w:hAnsi="Times New Roman"/>
          <w:color w:val="000000"/>
          <w:sz w:val="28"/>
          <w:szCs w:val="28"/>
          <w:lang w:eastAsia="ru-RU"/>
        </w:rPr>
        <w:t xml:space="preserve">А.И. Глухарева, </w:t>
      </w:r>
      <w:r w:rsidRPr="00647DA7">
        <w:rPr>
          <w:rFonts w:ascii="Times New Roman" w:hAnsi="Times New Roman"/>
          <w:bCs/>
          <w:sz w:val="28"/>
          <w:szCs w:val="28"/>
          <w:lang w:eastAsia="ru-RU"/>
        </w:rPr>
        <w:t>объем инвестиций 266,7 млн. рублей (г. Энгельс).</w:t>
      </w:r>
    </w:p>
    <w:p w:rsidR="004858DD" w:rsidRDefault="004858DD" w:rsidP="004858DD">
      <w:pPr>
        <w:pStyle w:val="aff"/>
        <w:spacing w:after="0" w:line="240" w:lineRule="auto"/>
        <w:ind w:left="0"/>
        <w:jc w:val="center"/>
        <w:rPr>
          <w:rFonts w:ascii="Times New Roman" w:hAnsi="Times New Roman"/>
          <w:b/>
          <w:sz w:val="28"/>
          <w:szCs w:val="28"/>
        </w:rPr>
      </w:pPr>
    </w:p>
    <w:p w:rsidR="004858DD" w:rsidRDefault="004858DD" w:rsidP="004858DD">
      <w:pPr>
        <w:pStyle w:val="aff"/>
        <w:spacing w:after="0" w:line="240" w:lineRule="auto"/>
        <w:ind w:left="0"/>
        <w:jc w:val="center"/>
        <w:rPr>
          <w:rFonts w:ascii="Times New Roman" w:hAnsi="Times New Roman"/>
          <w:b/>
          <w:sz w:val="28"/>
          <w:szCs w:val="28"/>
        </w:rPr>
      </w:pPr>
      <w:r w:rsidRPr="004858DD">
        <w:rPr>
          <w:rFonts w:ascii="Times New Roman" w:hAnsi="Times New Roman"/>
          <w:b/>
          <w:sz w:val="28"/>
          <w:szCs w:val="28"/>
        </w:rPr>
        <w:t>Практика внедрения стандартов инвестиционной деятельности</w:t>
      </w:r>
    </w:p>
    <w:p w:rsidR="001D076B" w:rsidRPr="004858DD" w:rsidRDefault="001D076B" w:rsidP="004858DD">
      <w:pPr>
        <w:pStyle w:val="aff"/>
        <w:spacing w:after="0" w:line="240" w:lineRule="auto"/>
        <w:ind w:left="0"/>
        <w:jc w:val="center"/>
        <w:rPr>
          <w:rFonts w:ascii="Times New Roman" w:hAnsi="Times New Roman"/>
          <w:b/>
          <w:sz w:val="28"/>
          <w:szCs w:val="28"/>
        </w:rPr>
      </w:pPr>
    </w:p>
    <w:p w:rsidR="004858DD" w:rsidRPr="0080742A" w:rsidRDefault="004858DD" w:rsidP="004858DD">
      <w:pPr>
        <w:autoSpaceDE w:val="0"/>
        <w:autoSpaceDN w:val="0"/>
        <w:adjustRightInd w:val="0"/>
        <w:spacing w:after="0" w:line="240" w:lineRule="auto"/>
        <w:ind w:firstLine="708"/>
        <w:jc w:val="both"/>
        <w:outlineLvl w:val="1"/>
        <w:rPr>
          <w:rFonts w:ascii="Times New Roman" w:hAnsi="Times New Roman"/>
          <w:sz w:val="28"/>
          <w:szCs w:val="28"/>
        </w:rPr>
      </w:pPr>
      <w:r w:rsidRPr="0080742A">
        <w:rPr>
          <w:rFonts w:ascii="Times New Roman" w:hAnsi="Times New Roman"/>
          <w:sz w:val="28"/>
          <w:szCs w:val="28"/>
        </w:rPr>
        <w:t xml:space="preserve">Эффективная работа органов местного самоуправления способна стать мощным ресурсом территориального развития, привлечь дополнительные инвестиции в местную инфраструктуру, ускорить реализацию </w:t>
      </w:r>
      <w:r w:rsidRPr="0080742A">
        <w:rPr>
          <w:rFonts w:ascii="Times New Roman" w:hAnsi="Times New Roman"/>
          <w:sz w:val="28"/>
          <w:szCs w:val="28"/>
        </w:rPr>
        <w:br/>
        <w:t>их приоритетных инвестиционных проектов. Одной из приоритетных задач органов исполнительной власти области является подключение муниципалитетов к общенациональной задаче улучшения национального делового климата.</w:t>
      </w:r>
    </w:p>
    <w:p w:rsidR="004858DD" w:rsidRDefault="004858DD" w:rsidP="004858DD">
      <w:pPr>
        <w:autoSpaceDE w:val="0"/>
        <w:autoSpaceDN w:val="0"/>
        <w:adjustRightInd w:val="0"/>
        <w:spacing w:after="0" w:line="240" w:lineRule="auto"/>
        <w:ind w:firstLine="708"/>
        <w:jc w:val="both"/>
        <w:outlineLvl w:val="1"/>
        <w:rPr>
          <w:rFonts w:ascii="Times New Roman" w:hAnsi="Times New Roman"/>
          <w:sz w:val="28"/>
          <w:szCs w:val="28"/>
        </w:rPr>
      </w:pPr>
      <w:r w:rsidRPr="0080742A">
        <w:rPr>
          <w:rFonts w:ascii="Times New Roman" w:hAnsi="Times New Roman"/>
          <w:sz w:val="28"/>
          <w:szCs w:val="28"/>
        </w:rPr>
        <w:t>С целью повышения инвестиционной привлекательности региона, роста инвестиционной активности и увеличения притока инвестиций</w:t>
      </w:r>
      <w:r w:rsidRPr="0080742A">
        <w:rPr>
          <w:rFonts w:ascii="Times New Roman" w:hAnsi="Times New Roman"/>
          <w:sz w:val="28"/>
          <w:szCs w:val="28"/>
        </w:rPr>
        <w:br/>
        <w:t>на территории каждого муниципального образования  Саратовской области</w:t>
      </w:r>
      <w:r>
        <w:rPr>
          <w:rFonts w:ascii="Times New Roman" w:hAnsi="Times New Roman"/>
          <w:sz w:val="28"/>
          <w:szCs w:val="28"/>
        </w:rPr>
        <w:t xml:space="preserve"> в 2014 году во всех муниципальных образованиях области был внедрен </w:t>
      </w:r>
      <w:r>
        <w:rPr>
          <w:rFonts w:ascii="Times New Roman" w:hAnsi="Times New Roman"/>
          <w:sz w:val="28"/>
          <w:szCs w:val="28"/>
        </w:rPr>
        <w:lastRenderedPageBreak/>
        <w:t>разработанный Правительством области Муниципальный инвестиционный стандарт.</w:t>
      </w:r>
    </w:p>
    <w:p w:rsidR="004858DD" w:rsidRDefault="004858DD" w:rsidP="004858DD">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На постоянной основе в регионе осуществляется внедрение лучших практик, формируемых </w:t>
      </w:r>
      <w:r w:rsidRPr="0080742A">
        <w:rPr>
          <w:rFonts w:ascii="Times New Roman" w:hAnsi="Times New Roman"/>
          <w:sz w:val="28"/>
          <w:szCs w:val="28"/>
        </w:rPr>
        <w:t>АНО «Агентство стратегических инициатив по продвижению новых проектов»</w:t>
      </w:r>
      <w:r>
        <w:rPr>
          <w:rFonts w:ascii="Times New Roman" w:hAnsi="Times New Roman"/>
          <w:sz w:val="28"/>
          <w:szCs w:val="28"/>
        </w:rPr>
        <w:t xml:space="preserve">. </w:t>
      </w:r>
    </w:p>
    <w:p w:rsidR="004858DD" w:rsidRPr="0080742A" w:rsidRDefault="004858DD" w:rsidP="004858DD">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Так, по итогам 2016 года в </w:t>
      </w:r>
      <w:r w:rsidRPr="0080742A">
        <w:rPr>
          <w:rFonts w:ascii="Times New Roman" w:hAnsi="Times New Roman"/>
          <w:sz w:val="28"/>
          <w:szCs w:val="28"/>
        </w:rPr>
        <w:t xml:space="preserve">27 муниципальных образованиях области и МО «Город Саратов» </w:t>
      </w:r>
      <w:r>
        <w:rPr>
          <w:rFonts w:ascii="Times New Roman" w:hAnsi="Times New Roman"/>
          <w:sz w:val="28"/>
          <w:szCs w:val="28"/>
        </w:rPr>
        <w:t>внедрены</w:t>
      </w:r>
      <w:r w:rsidRPr="0080742A">
        <w:rPr>
          <w:rFonts w:ascii="Times New Roman" w:hAnsi="Times New Roman"/>
          <w:sz w:val="28"/>
          <w:szCs w:val="28"/>
        </w:rPr>
        <w:t xml:space="preserve"> лучши</w:t>
      </w:r>
      <w:r>
        <w:rPr>
          <w:rFonts w:ascii="Times New Roman" w:hAnsi="Times New Roman"/>
          <w:sz w:val="28"/>
          <w:szCs w:val="28"/>
        </w:rPr>
        <w:t>е</w:t>
      </w:r>
      <w:r w:rsidRPr="0080742A">
        <w:rPr>
          <w:rFonts w:ascii="Times New Roman" w:hAnsi="Times New Roman"/>
          <w:sz w:val="28"/>
          <w:szCs w:val="28"/>
        </w:rPr>
        <w:t xml:space="preserve"> управленчески</w:t>
      </w:r>
      <w:r>
        <w:rPr>
          <w:rFonts w:ascii="Times New Roman" w:hAnsi="Times New Roman"/>
          <w:sz w:val="28"/>
          <w:szCs w:val="28"/>
        </w:rPr>
        <w:t>е</w:t>
      </w:r>
      <w:r w:rsidRPr="0080742A">
        <w:rPr>
          <w:rFonts w:ascii="Times New Roman" w:hAnsi="Times New Roman"/>
          <w:sz w:val="28"/>
          <w:szCs w:val="28"/>
        </w:rPr>
        <w:t xml:space="preserve"> решени</w:t>
      </w:r>
      <w:r>
        <w:rPr>
          <w:rFonts w:ascii="Times New Roman" w:hAnsi="Times New Roman"/>
          <w:sz w:val="28"/>
          <w:szCs w:val="28"/>
        </w:rPr>
        <w:t>я</w:t>
      </w:r>
      <w:r w:rsidRPr="0080742A">
        <w:rPr>
          <w:rFonts w:ascii="Times New Roman" w:hAnsi="Times New Roman"/>
          <w:sz w:val="28"/>
          <w:szCs w:val="28"/>
        </w:rPr>
        <w:t xml:space="preserve"> нового «Атласа муниципальных практик».</w:t>
      </w:r>
    </w:p>
    <w:p w:rsidR="004858DD" w:rsidRPr="0080742A" w:rsidRDefault="004858DD" w:rsidP="004858DD">
      <w:pPr>
        <w:pStyle w:val="aff"/>
        <w:spacing w:after="0" w:line="240" w:lineRule="auto"/>
        <w:ind w:left="0"/>
        <w:jc w:val="both"/>
        <w:rPr>
          <w:rFonts w:ascii="Times New Roman" w:hAnsi="Times New Roman"/>
          <w:sz w:val="28"/>
          <w:szCs w:val="28"/>
        </w:rPr>
      </w:pPr>
      <w:r w:rsidRPr="0080742A">
        <w:rPr>
          <w:rFonts w:ascii="Times New Roman" w:hAnsi="Times New Roman"/>
          <w:sz w:val="28"/>
          <w:szCs w:val="28"/>
        </w:rPr>
        <w:tab/>
        <w:t xml:space="preserve">Внедрение лучших управленческих практик повлекло за собой увеличение числа субъектов предпринимательской деятельности в районе, улучшение условий для развития малого и среднего предпринимательства, появление инструментов обратной связи для предпринимателей, повышение информированности субъектов малого и среднего предпринимательства </w:t>
      </w:r>
      <w:r w:rsidRPr="0080742A">
        <w:rPr>
          <w:rFonts w:ascii="Times New Roman" w:hAnsi="Times New Roman"/>
          <w:sz w:val="28"/>
          <w:szCs w:val="28"/>
        </w:rPr>
        <w:br/>
        <w:t xml:space="preserve">о существующих государственных формах поддержки, возможностях многофункциональных центров предоставления государственных </w:t>
      </w:r>
      <w:r w:rsidRPr="0080742A">
        <w:rPr>
          <w:rFonts w:ascii="Times New Roman" w:hAnsi="Times New Roman"/>
          <w:sz w:val="28"/>
          <w:szCs w:val="28"/>
        </w:rPr>
        <w:br/>
        <w:t>и муниципальных услуг.</w:t>
      </w:r>
    </w:p>
    <w:p w:rsidR="004858DD" w:rsidRPr="0080742A" w:rsidRDefault="004858DD" w:rsidP="004858DD">
      <w:pPr>
        <w:pStyle w:val="aff"/>
        <w:spacing w:after="0" w:line="240" w:lineRule="auto"/>
        <w:ind w:left="0"/>
        <w:jc w:val="both"/>
        <w:rPr>
          <w:rFonts w:ascii="Times New Roman" w:hAnsi="Times New Roman"/>
          <w:sz w:val="28"/>
          <w:szCs w:val="28"/>
        </w:rPr>
      </w:pPr>
      <w:r w:rsidRPr="0080742A">
        <w:rPr>
          <w:rFonts w:ascii="Times New Roman" w:hAnsi="Times New Roman"/>
          <w:sz w:val="28"/>
          <w:szCs w:val="28"/>
        </w:rPr>
        <w:tab/>
        <w:t xml:space="preserve">Наиболее </w:t>
      </w:r>
      <w:r>
        <w:rPr>
          <w:rFonts w:ascii="Times New Roman" w:hAnsi="Times New Roman"/>
          <w:sz w:val="28"/>
          <w:szCs w:val="28"/>
        </w:rPr>
        <w:t xml:space="preserve">активными районами по внедрению лучших управленческих практик </w:t>
      </w:r>
      <w:r w:rsidRPr="0080742A">
        <w:rPr>
          <w:rFonts w:ascii="Times New Roman" w:hAnsi="Times New Roman"/>
          <w:sz w:val="28"/>
          <w:szCs w:val="28"/>
        </w:rPr>
        <w:t>нового «Атласа муниципальных практик»</w:t>
      </w:r>
      <w:r>
        <w:rPr>
          <w:rFonts w:ascii="Times New Roman" w:hAnsi="Times New Roman"/>
          <w:sz w:val="28"/>
          <w:szCs w:val="28"/>
        </w:rPr>
        <w:t xml:space="preserve"> являются </w:t>
      </w:r>
      <w:r w:rsidRPr="0080742A">
        <w:rPr>
          <w:rFonts w:ascii="Times New Roman" w:hAnsi="Times New Roman"/>
          <w:sz w:val="28"/>
          <w:szCs w:val="28"/>
        </w:rPr>
        <w:t xml:space="preserve">Петровский, Новоузенский, Дергачевский, Энгельсский, МО «Город Саратов», Красноармейский, Ершовский и другие муниципальное образования области. </w:t>
      </w:r>
    </w:p>
    <w:p w:rsidR="004858DD" w:rsidRDefault="004858DD" w:rsidP="004858DD">
      <w:pPr>
        <w:spacing w:after="0" w:line="240" w:lineRule="auto"/>
        <w:ind w:firstLine="708"/>
        <w:jc w:val="both"/>
        <w:rPr>
          <w:rFonts w:ascii="Times New Roman" w:hAnsi="Times New Roman"/>
          <w:b/>
          <w:sz w:val="28"/>
          <w:szCs w:val="28"/>
        </w:rPr>
      </w:pPr>
    </w:p>
    <w:p w:rsidR="004858DD" w:rsidRPr="00603CC1" w:rsidRDefault="004858DD" w:rsidP="004858DD">
      <w:pPr>
        <w:spacing w:after="0" w:line="240" w:lineRule="auto"/>
        <w:ind w:firstLine="708"/>
        <w:jc w:val="both"/>
        <w:rPr>
          <w:rFonts w:ascii="Times New Roman" w:hAnsi="Times New Roman"/>
          <w:b/>
          <w:sz w:val="28"/>
          <w:szCs w:val="28"/>
        </w:rPr>
      </w:pPr>
      <w:r>
        <w:rPr>
          <w:rFonts w:ascii="Times New Roman" w:hAnsi="Times New Roman"/>
          <w:b/>
          <w:sz w:val="28"/>
          <w:szCs w:val="28"/>
        </w:rPr>
        <w:t>Участие муниципальных образований</w:t>
      </w:r>
      <w:r w:rsidRPr="00603CC1">
        <w:rPr>
          <w:rFonts w:ascii="Times New Roman" w:hAnsi="Times New Roman"/>
          <w:b/>
          <w:sz w:val="28"/>
          <w:szCs w:val="28"/>
        </w:rPr>
        <w:t xml:space="preserve"> в мероприятиях Национального рейтинга</w:t>
      </w:r>
    </w:p>
    <w:p w:rsidR="004858DD" w:rsidRPr="00603CC1" w:rsidRDefault="004858DD" w:rsidP="004858DD">
      <w:pPr>
        <w:spacing w:after="0" w:line="240" w:lineRule="auto"/>
        <w:ind w:firstLine="708"/>
        <w:jc w:val="both"/>
        <w:rPr>
          <w:rFonts w:ascii="Times New Roman" w:hAnsi="Times New Roman"/>
          <w:sz w:val="28"/>
          <w:szCs w:val="28"/>
        </w:rPr>
      </w:pPr>
      <w:r w:rsidRPr="00603CC1">
        <w:rPr>
          <w:rFonts w:ascii="Times New Roman" w:hAnsi="Times New Roman"/>
          <w:sz w:val="28"/>
          <w:szCs w:val="28"/>
        </w:rPr>
        <w:t>«Дорожной картой»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утвержденной распоряжением Правительства Российской Федерации от 29 июля 2013 года №1336-р, поставлена задача сокращения количества процедур, необходимых для реализации инвестиционного проекта по строительству, целевыми показателями которой являются сокращение количества процедур, необходимых для получения разрешения на строительство, с 40 в 2013 году до 11 в 2018 году, и сокращение совокупного времени прохождения всех процедур, необходимых для получения разрешения на строительство, с 390 дней в 2012 году до 56 дней в 2018 году.</w:t>
      </w:r>
    </w:p>
    <w:p w:rsidR="004858DD" w:rsidRPr="00603CC1" w:rsidRDefault="004858DD" w:rsidP="004858DD">
      <w:pPr>
        <w:spacing w:after="0" w:line="240" w:lineRule="auto"/>
        <w:ind w:firstLine="708"/>
        <w:jc w:val="both"/>
        <w:rPr>
          <w:rFonts w:ascii="Times New Roman" w:hAnsi="Times New Roman"/>
          <w:sz w:val="28"/>
          <w:szCs w:val="28"/>
        </w:rPr>
      </w:pPr>
      <w:r w:rsidRPr="00603CC1">
        <w:rPr>
          <w:rFonts w:ascii="Times New Roman" w:hAnsi="Times New Roman"/>
          <w:sz w:val="28"/>
          <w:szCs w:val="28"/>
        </w:rPr>
        <w:t>Согласно результатам Национального рейтинга состояния инвестиционного климата в субъектах Российской Федерации в Саратовской области среднее количество процедур, необходимых для получения разрешения на строительство, составляет 10,28 (по «дорожной карте» - 15).</w:t>
      </w:r>
      <w:r>
        <w:rPr>
          <w:rFonts w:ascii="Times New Roman" w:hAnsi="Times New Roman"/>
          <w:sz w:val="28"/>
          <w:szCs w:val="28"/>
        </w:rPr>
        <w:t xml:space="preserve"> </w:t>
      </w:r>
      <w:r w:rsidRPr="00603CC1">
        <w:rPr>
          <w:rFonts w:ascii="Times New Roman" w:hAnsi="Times New Roman"/>
          <w:sz w:val="28"/>
          <w:szCs w:val="28"/>
        </w:rPr>
        <w:t>Среднее время получения разрешения на строительство составляет 113 дней (по «дорожной карте» – 130 дней).</w:t>
      </w:r>
    </w:p>
    <w:p w:rsidR="004858DD" w:rsidRDefault="004858DD" w:rsidP="004858DD">
      <w:pPr>
        <w:spacing w:after="0" w:line="240" w:lineRule="auto"/>
        <w:ind w:firstLine="708"/>
        <w:jc w:val="both"/>
        <w:rPr>
          <w:rFonts w:ascii="Times New Roman" w:hAnsi="Times New Roman"/>
          <w:sz w:val="28"/>
          <w:szCs w:val="28"/>
        </w:rPr>
      </w:pPr>
      <w:r w:rsidRPr="00603CC1">
        <w:rPr>
          <w:rFonts w:ascii="Times New Roman" w:hAnsi="Times New Roman"/>
          <w:sz w:val="28"/>
          <w:szCs w:val="28"/>
        </w:rPr>
        <w:t xml:space="preserve">Данные показатели свидетельствуют о положительной динамике сокращения количества и сроков прохождения необходимых процедур. В 2016 году Правительство области совместно с органами местного </w:t>
      </w:r>
      <w:r w:rsidRPr="00603CC1">
        <w:rPr>
          <w:rFonts w:ascii="Times New Roman" w:hAnsi="Times New Roman"/>
          <w:sz w:val="28"/>
          <w:szCs w:val="28"/>
        </w:rPr>
        <w:lastRenderedPageBreak/>
        <w:t>самоуправления продолжило реализацию мероприятий, направленных на уменьшение административных барьеров в области строительства.</w:t>
      </w:r>
    </w:p>
    <w:p w:rsidR="004858DD" w:rsidRPr="00603CC1" w:rsidRDefault="004858DD" w:rsidP="004858DD">
      <w:pPr>
        <w:spacing w:after="0" w:line="240" w:lineRule="auto"/>
        <w:ind w:firstLine="708"/>
        <w:jc w:val="both"/>
        <w:rPr>
          <w:rFonts w:ascii="Times New Roman" w:hAnsi="Times New Roman"/>
          <w:sz w:val="28"/>
          <w:szCs w:val="28"/>
        </w:rPr>
      </w:pPr>
      <w:r w:rsidRPr="00603CC1">
        <w:rPr>
          <w:rFonts w:ascii="Times New Roman" w:hAnsi="Times New Roman"/>
          <w:sz w:val="28"/>
          <w:szCs w:val="28"/>
        </w:rPr>
        <w:t xml:space="preserve">11 января 2016 года Губернатором Саратовской </w:t>
      </w:r>
      <w:r>
        <w:rPr>
          <w:rFonts w:ascii="Times New Roman" w:hAnsi="Times New Roman"/>
          <w:sz w:val="28"/>
          <w:szCs w:val="28"/>
        </w:rPr>
        <w:t xml:space="preserve">области В.В. Радаевым </w:t>
      </w:r>
      <w:r w:rsidRPr="00603CC1">
        <w:rPr>
          <w:rFonts w:ascii="Times New Roman" w:hAnsi="Times New Roman"/>
          <w:sz w:val="28"/>
          <w:szCs w:val="28"/>
        </w:rPr>
        <w:t xml:space="preserve">утвержден </w:t>
      </w:r>
      <w:r>
        <w:rPr>
          <w:rFonts w:ascii="Times New Roman" w:hAnsi="Times New Roman"/>
          <w:sz w:val="28"/>
          <w:szCs w:val="28"/>
        </w:rPr>
        <w:t>«</w:t>
      </w:r>
      <w:r w:rsidRPr="00603CC1">
        <w:rPr>
          <w:rFonts w:ascii="Times New Roman" w:hAnsi="Times New Roman"/>
          <w:sz w:val="28"/>
          <w:szCs w:val="28"/>
        </w:rPr>
        <w:t>План мероприятий («Дорожная карта») по улучшению инвестиционного климата в Саратовской области на основе лучших управленческих практик, выявленных по итогам ежегодного проведения Национального рейтинга состояния инвестиционного климата в субъектах Российской Федерации</w:t>
      </w:r>
      <w:r>
        <w:rPr>
          <w:rFonts w:ascii="Times New Roman" w:hAnsi="Times New Roman"/>
          <w:sz w:val="28"/>
          <w:szCs w:val="28"/>
        </w:rPr>
        <w:t>»</w:t>
      </w:r>
      <w:r w:rsidRPr="00603CC1">
        <w:rPr>
          <w:rFonts w:ascii="Times New Roman" w:hAnsi="Times New Roman"/>
          <w:sz w:val="28"/>
          <w:szCs w:val="28"/>
        </w:rPr>
        <w:t>.</w:t>
      </w:r>
    </w:p>
    <w:p w:rsidR="004858DD" w:rsidRDefault="004858DD" w:rsidP="004858DD">
      <w:pPr>
        <w:spacing w:after="0" w:line="240" w:lineRule="auto"/>
        <w:ind w:firstLine="708"/>
        <w:jc w:val="both"/>
        <w:rPr>
          <w:rFonts w:ascii="Times New Roman" w:hAnsi="Times New Roman"/>
          <w:sz w:val="28"/>
          <w:szCs w:val="28"/>
        </w:rPr>
      </w:pPr>
      <w:r w:rsidRPr="00603CC1">
        <w:rPr>
          <w:rFonts w:ascii="Times New Roman" w:hAnsi="Times New Roman"/>
          <w:sz w:val="28"/>
          <w:szCs w:val="28"/>
        </w:rPr>
        <w:t xml:space="preserve">В разделе Плана </w:t>
      </w:r>
      <w:r w:rsidRPr="00603CC1">
        <w:rPr>
          <w:rFonts w:ascii="Times New Roman" w:hAnsi="Times New Roman"/>
          <w:b/>
          <w:sz w:val="28"/>
          <w:szCs w:val="28"/>
        </w:rPr>
        <w:t>«A Регуляторная среда»</w:t>
      </w:r>
      <w:r w:rsidRPr="00603CC1">
        <w:rPr>
          <w:rFonts w:ascii="Times New Roman" w:hAnsi="Times New Roman"/>
          <w:sz w:val="28"/>
          <w:szCs w:val="28"/>
        </w:rPr>
        <w:t xml:space="preserve"> предусм</w:t>
      </w:r>
      <w:r>
        <w:rPr>
          <w:rFonts w:ascii="Times New Roman" w:hAnsi="Times New Roman"/>
          <w:sz w:val="28"/>
          <w:szCs w:val="28"/>
        </w:rPr>
        <w:t>о</w:t>
      </w:r>
      <w:r w:rsidRPr="00603CC1">
        <w:rPr>
          <w:rFonts w:ascii="Times New Roman" w:hAnsi="Times New Roman"/>
          <w:sz w:val="28"/>
          <w:szCs w:val="28"/>
        </w:rPr>
        <w:t>тр</w:t>
      </w:r>
      <w:r>
        <w:rPr>
          <w:rFonts w:ascii="Times New Roman" w:hAnsi="Times New Roman"/>
          <w:sz w:val="28"/>
          <w:szCs w:val="28"/>
        </w:rPr>
        <w:t>ено</w:t>
      </w:r>
      <w:r w:rsidRPr="00603CC1">
        <w:rPr>
          <w:rFonts w:ascii="Times New Roman" w:hAnsi="Times New Roman"/>
          <w:sz w:val="28"/>
          <w:szCs w:val="28"/>
        </w:rPr>
        <w:t xml:space="preserve"> участие органов местного самоуправления при реализации 6 мероприятий, которые влияют на эффективность процедур по выдаче разрешений на строительство и характеризуются такими показателями как: </w:t>
      </w:r>
      <w:r>
        <w:rPr>
          <w:rFonts w:ascii="Times New Roman" w:hAnsi="Times New Roman"/>
          <w:sz w:val="28"/>
          <w:szCs w:val="28"/>
        </w:rPr>
        <w:t>«</w:t>
      </w:r>
      <w:r w:rsidRPr="00603CC1">
        <w:rPr>
          <w:rFonts w:ascii="Times New Roman" w:hAnsi="Times New Roman"/>
          <w:sz w:val="28"/>
          <w:szCs w:val="28"/>
        </w:rPr>
        <w:t>Среднее время получения разрешения на строительство</w:t>
      </w:r>
      <w:r>
        <w:rPr>
          <w:rFonts w:ascii="Times New Roman" w:hAnsi="Times New Roman"/>
          <w:sz w:val="28"/>
          <w:szCs w:val="28"/>
        </w:rPr>
        <w:t>»</w:t>
      </w:r>
      <w:r w:rsidRPr="00603CC1">
        <w:rPr>
          <w:rFonts w:ascii="Times New Roman" w:hAnsi="Times New Roman"/>
          <w:sz w:val="28"/>
          <w:szCs w:val="28"/>
        </w:rPr>
        <w:t xml:space="preserve"> и </w:t>
      </w:r>
      <w:r>
        <w:rPr>
          <w:rFonts w:ascii="Times New Roman" w:hAnsi="Times New Roman"/>
          <w:sz w:val="28"/>
          <w:szCs w:val="28"/>
        </w:rPr>
        <w:t>«</w:t>
      </w:r>
      <w:r w:rsidRPr="00603CC1">
        <w:rPr>
          <w:rFonts w:ascii="Times New Roman" w:hAnsi="Times New Roman"/>
          <w:sz w:val="28"/>
          <w:szCs w:val="28"/>
        </w:rPr>
        <w:t>Среднее количество процедур, необходимых для получения разрешений на строительство</w:t>
      </w:r>
      <w:r>
        <w:rPr>
          <w:rFonts w:ascii="Times New Roman" w:hAnsi="Times New Roman"/>
          <w:sz w:val="28"/>
          <w:szCs w:val="28"/>
        </w:rPr>
        <w:t>»</w:t>
      </w:r>
      <w:r w:rsidRPr="00603CC1">
        <w:rPr>
          <w:rFonts w:ascii="Times New Roman" w:hAnsi="Times New Roman"/>
          <w:sz w:val="28"/>
          <w:szCs w:val="28"/>
        </w:rPr>
        <w:t>.</w:t>
      </w:r>
    </w:p>
    <w:p w:rsidR="004858DD" w:rsidRDefault="004858DD" w:rsidP="00485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области внедрен </w:t>
      </w:r>
      <w:r w:rsidRPr="00F24168">
        <w:rPr>
          <w:rFonts w:ascii="Times New Roman" w:hAnsi="Times New Roman"/>
          <w:sz w:val="28"/>
          <w:szCs w:val="28"/>
        </w:rPr>
        <w:t>стандарт развития конкуренции в субъектах РФ</w:t>
      </w:r>
      <w:r>
        <w:rPr>
          <w:rFonts w:ascii="Times New Roman" w:hAnsi="Times New Roman"/>
          <w:sz w:val="28"/>
          <w:szCs w:val="28"/>
        </w:rPr>
        <w:t xml:space="preserve"> - </w:t>
      </w:r>
      <w:r w:rsidRPr="00A8235E">
        <w:rPr>
          <w:rFonts w:ascii="Times New Roman" w:hAnsi="Times New Roman"/>
          <w:i/>
          <w:sz w:val="28"/>
          <w:szCs w:val="28"/>
        </w:rPr>
        <w:t>Распоряжение Губернатора Саратовской области от 23 июня 2014 года № 440-р «О внедрении стандарта развития конкуренции в субъектах РФ»</w:t>
      </w:r>
      <w:r>
        <w:rPr>
          <w:rFonts w:ascii="Times New Roman" w:hAnsi="Times New Roman"/>
          <w:sz w:val="28"/>
          <w:szCs w:val="28"/>
        </w:rPr>
        <w:t>.</w:t>
      </w:r>
    </w:p>
    <w:p w:rsidR="004858DD" w:rsidRDefault="004858DD" w:rsidP="00485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внедрения стандарта заключены и действуют </w:t>
      </w:r>
      <w:r w:rsidRPr="00F24168">
        <w:rPr>
          <w:rFonts w:ascii="Times New Roman" w:hAnsi="Times New Roman"/>
          <w:sz w:val="28"/>
          <w:szCs w:val="28"/>
        </w:rPr>
        <w:t xml:space="preserve">Соглашения о внедрении на территории Саратовской области Стандарта развития конкуренции в субъектах Российской Федерации между Правительством Саратовской области и администрациями муниципальных районов Саратовской области </w:t>
      </w:r>
      <w:r>
        <w:rPr>
          <w:rFonts w:ascii="Times New Roman" w:hAnsi="Times New Roman"/>
          <w:sz w:val="28"/>
          <w:szCs w:val="28"/>
        </w:rPr>
        <w:t>у</w:t>
      </w:r>
      <w:r w:rsidRPr="00F24168">
        <w:rPr>
          <w:rFonts w:ascii="Times New Roman" w:hAnsi="Times New Roman"/>
          <w:sz w:val="28"/>
          <w:szCs w:val="28"/>
        </w:rPr>
        <w:t>правленческих практик, выявленных по итогам ежегодного проведения Национального рейтинга состояния инвестиционного климата в субъектах Российской Федерации</w:t>
      </w:r>
      <w:r>
        <w:rPr>
          <w:rFonts w:ascii="Times New Roman" w:hAnsi="Times New Roman"/>
          <w:sz w:val="28"/>
          <w:szCs w:val="28"/>
        </w:rPr>
        <w:t>.</w:t>
      </w:r>
    </w:p>
    <w:p w:rsidR="004858DD" w:rsidRDefault="004858DD" w:rsidP="009E6E3E">
      <w:pPr>
        <w:spacing w:after="0" w:line="240" w:lineRule="auto"/>
        <w:ind w:firstLine="567"/>
        <w:jc w:val="both"/>
        <w:rPr>
          <w:rFonts w:ascii="Times New Roman" w:hAnsi="Times New Roman"/>
          <w:b/>
          <w:sz w:val="28"/>
          <w:szCs w:val="28"/>
        </w:rPr>
      </w:pPr>
    </w:p>
    <w:p w:rsidR="00435E20" w:rsidRDefault="009E6E3E" w:rsidP="009E6E3E">
      <w:pPr>
        <w:spacing w:after="0" w:line="240" w:lineRule="auto"/>
        <w:ind w:firstLine="567"/>
        <w:jc w:val="both"/>
        <w:rPr>
          <w:rFonts w:ascii="Times New Roman" w:hAnsi="Times New Roman"/>
          <w:b/>
          <w:sz w:val="28"/>
          <w:szCs w:val="28"/>
        </w:rPr>
      </w:pPr>
      <w:r w:rsidRPr="00603CC1">
        <w:rPr>
          <w:rFonts w:ascii="Times New Roman" w:hAnsi="Times New Roman"/>
          <w:b/>
          <w:sz w:val="28"/>
          <w:szCs w:val="28"/>
        </w:rPr>
        <w:t>Малое и среднее предпринимательств</w:t>
      </w:r>
      <w:r w:rsidR="00435E20">
        <w:rPr>
          <w:rFonts w:ascii="Times New Roman" w:hAnsi="Times New Roman"/>
          <w:b/>
          <w:sz w:val="28"/>
          <w:szCs w:val="28"/>
        </w:rPr>
        <w:t>о</w:t>
      </w:r>
    </w:p>
    <w:p w:rsidR="009E6E3E" w:rsidRDefault="004858DD" w:rsidP="009E6E3E">
      <w:pPr>
        <w:pStyle w:val="paragraphjustifyindent"/>
        <w:spacing w:before="0" w:beforeAutospacing="0" w:after="0" w:afterAutospacing="0"/>
        <w:ind w:firstLine="709"/>
        <w:jc w:val="both"/>
        <w:rPr>
          <w:rFonts w:ascii="Times New Roman" w:hAnsi="Times New Roman"/>
          <w:sz w:val="28"/>
          <w:szCs w:val="28"/>
        </w:rPr>
      </w:pPr>
      <w:bookmarkStart w:id="1" w:name="RANGE!A1:X49"/>
      <w:r>
        <w:rPr>
          <w:rFonts w:ascii="Times New Roman" w:hAnsi="Times New Roman"/>
          <w:sz w:val="28"/>
          <w:szCs w:val="28"/>
        </w:rPr>
        <w:t>В</w:t>
      </w:r>
      <w:r w:rsidR="009E6E3E" w:rsidRPr="00063CCE">
        <w:rPr>
          <w:rFonts w:ascii="Times New Roman" w:hAnsi="Times New Roman"/>
          <w:sz w:val="28"/>
          <w:szCs w:val="28"/>
        </w:rPr>
        <w:t xml:space="preserve"> рамках подпрограммы 3 </w:t>
      </w:r>
      <w:r w:rsidR="009E6E3E">
        <w:rPr>
          <w:rFonts w:ascii="Times New Roman" w:hAnsi="Times New Roman"/>
          <w:sz w:val="28"/>
          <w:szCs w:val="28"/>
        </w:rPr>
        <w:t>«</w:t>
      </w:r>
      <w:r w:rsidR="009E6E3E" w:rsidRPr="00063CCE">
        <w:rPr>
          <w:rFonts w:ascii="Times New Roman" w:hAnsi="Times New Roman"/>
          <w:sz w:val="28"/>
          <w:szCs w:val="28"/>
        </w:rPr>
        <w:t>Развитие малого и среднего предпринимательства в Саратовской области</w:t>
      </w:r>
      <w:r w:rsidR="009E6E3E">
        <w:rPr>
          <w:rFonts w:ascii="Times New Roman" w:hAnsi="Times New Roman"/>
          <w:sz w:val="28"/>
          <w:szCs w:val="28"/>
        </w:rPr>
        <w:t>»</w:t>
      </w:r>
      <w:r w:rsidR="009E6E3E" w:rsidRPr="00063CCE">
        <w:rPr>
          <w:rFonts w:ascii="Times New Roman" w:hAnsi="Times New Roman"/>
          <w:sz w:val="28"/>
          <w:szCs w:val="28"/>
        </w:rPr>
        <w:t xml:space="preserve"> государственной программы Саратовской области </w:t>
      </w:r>
      <w:r w:rsidR="009E6E3E">
        <w:rPr>
          <w:rFonts w:ascii="Times New Roman" w:hAnsi="Times New Roman"/>
          <w:sz w:val="28"/>
          <w:szCs w:val="28"/>
        </w:rPr>
        <w:t>«</w:t>
      </w:r>
      <w:r w:rsidR="009E6E3E" w:rsidRPr="00063CCE">
        <w:rPr>
          <w:rFonts w:ascii="Times New Roman" w:hAnsi="Times New Roman"/>
          <w:sz w:val="28"/>
          <w:szCs w:val="28"/>
        </w:rPr>
        <w:t>Развитие экономического потенциала и повышение инвестиционной привлекательности региона до 2020 года</w:t>
      </w:r>
      <w:r w:rsidR="009E6E3E">
        <w:rPr>
          <w:rFonts w:ascii="Times New Roman" w:hAnsi="Times New Roman"/>
          <w:sz w:val="28"/>
          <w:szCs w:val="28"/>
        </w:rPr>
        <w:t>»</w:t>
      </w:r>
      <w:r w:rsidR="009E6E3E" w:rsidRPr="00063CCE">
        <w:rPr>
          <w:rFonts w:ascii="Times New Roman" w:hAnsi="Times New Roman"/>
          <w:sz w:val="28"/>
          <w:szCs w:val="28"/>
        </w:rPr>
        <w:t xml:space="preserve"> в 2016 году</w:t>
      </w:r>
      <w:r w:rsidR="009E6E3E">
        <w:rPr>
          <w:rFonts w:ascii="Times New Roman" w:hAnsi="Times New Roman"/>
          <w:sz w:val="28"/>
          <w:szCs w:val="28"/>
        </w:rPr>
        <w:t xml:space="preserve"> муниципальные районы (городские округа) области на реализацию муниципальных программ развития малого и среднего предпринимательства получили субсидии на «</w:t>
      </w:r>
      <w:r w:rsidR="009E6E3E" w:rsidRPr="00063CCE">
        <w:rPr>
          <w:rFonts w:ascii="Times New Roman" w:hAnsi="Times New Roman"/>
          <w:bCs/>
          <w:i/>
          <w:color w:val="000000"/>
          <w:sz w:val="28"/>
          <w:szCs w:val="24"/>
        </w:rPr>
        <w:t>Гранты начинающим субъектам малого  предпринимательства на создание собственного бизнеса</w:t>
      </w:r>
      <w:r w:rsidR="009E6E3E">
        <w:rPr>
          <w:rFonts w:ascii="Times New Roman" w:hAnsi="Times New Roman"/>
          <w:sz w:val="28"/>
          <w:szCs w:val="28"/>
        </w:rPr>
        <w:t>» в размере 65,4 млн. рублей, из которых: 3,3 млн. рублей - средства областного бюджета, 62,1 млн. рублей – федеральный бюджет. Всего же, включая местные бюджеты размер грантов составил - 67,4 млн. рублей. Грантами воспользовались 176 начинающих субъекта малого предпринимательства.</w:t>
      </w:r>
    </w:p>
    <w:p w:rsidR="009E6E3E" w:rsidRPr="00063CCE" w:rsidRDefault="009E6E3E" w:rsidP="009E6E3E">
      <w:pPr>
        <w:pStyle w:val="paragraphjustifyinden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Кроме того, моногорода области (Вольск, Петровск) выдали 23 гранта на сумму – 10,3 млн. рублей (0,3 млн. рублей – местный бюджет, 0,5 млн. рублей – областной бюджет и 9,5 млн. рублей – федеральный бюджет).</w:t>
      </w:r>
    </w:p>
    <w:p w:rsidR="00435E20" w:rsidRPr="00063CCE" w:rsidRDefault="00435E20" w:rsidP="009E6E3E">
      <w:pPr>
        <w:pStyle w:val="paragraphjustifyindent"/>
        <w:spacing w:before="0" w:beforeAutospacing="0" w:after="0" w:afterAutospacing="0"/>
        <w:ind w:firstLine="709"/>
        <w:jc w:val="both"/>
        <w:rPr>
          <w:rFonts w:ascii="Times New Roman" w:hAnsi="Times New Roman"/>
          <w:sz w:val="28"/>
          <w:szCs w:val="28"/>
        </w:rPr>
      </w:pPr>
    </w:p>
    <w:p w:rsidR="00435E20" w:rsidRDefault="00435E20" w:rsidP="00435E20">
      <w:pPr>
        <w:spacing w:after="0" w:line="240" w:lineRule="auto"/>
        <w:ind w:firstLine="567"/>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 xml:space="preserve">Таблица </w:t>
      </w:r>
      <w:r w:rsidR="001D076B">
        <w:rPr>
          <w:rFonts w:ascii="Times New Roman" w:eastAsia="Times New Roman" w:hAnsi="Times New Roman"/>
          <w:b/>
          <w:bCs/>
          <w:color w:val="000000"/>
          <w:sz w:val="24"/>
          <w:szCs w:val="24"/>
          <w:lang w:eastAsia="ru-RU"/>
        </w:rPr>
        <w:t>2</w:t>
      </w:r>
    </w:p>
    <w:p w:rsidR="009E6E3E" w:rsidRPr="00435E20" w:rsidRDefault="009E6E3E" w:rsidP="009E6E3E">
      <w:pPr>
        <w:spacing w:after="0" w:line="240" w:lineRule="auto"/>
        <w:ind w:firstLine="567"/>
        <w:jc w:val="center"/>
        <w:rPr>
          <w:rFonts w:ascii="Times New Roman" w:hAnsi="Times New Roman"/>
          <w:b/>
          <w:sz w:val="24"/>
          <w:szCs w:val="24"/>
        </w:rPr>
      </w:pPr>
      <w:r w:rsidRPr="00435E20">
        <w:rPr>
          <w:rFonts w:ascii="Times New Roman" w:eastAsia="Times New Roman" w:hAnsi="Times New Roman"/>
          <w:b/>
          <w:bCs/>
          <w:color w:val="000000"/>
          <w:sz w:val="24"/>
          <w:szCs w:val="24"/>
          <w:lang w:eastAsia="ru-RU"/>
        </w:rPr>
        <w:t xml:space="preserve">Размер субсидии </w:t>
      </w:r>
      <w:r w:rsidR="00E5082B">
        <w:rPr>
          <w:rFonts w:ascii="Times New Roman" w:eastAsia="Times New Roman" w:hAnsi="Times New Roman"/>
          <w:bCs/>
          <w:i/>
          <w:color w:val="000000"/>
          <w:sz w:val="24"/>
          <w:szCs w:val="24"/>
          <w:lang w:eastAsia="ru-RU"/>
        </w:rPr>
        <w:t>(г</w:t>
      </w:r>
      <w:r w:rsidRPr="00435E20">
        <w:rPr>
          <w:rFonts w:ascii="Times New Roman" w:eastAsia="Times New Roman" w:hAnsi="Times New Roman"/>
          <w:bCs/>
          <w:i/>
          <w:color w:val="000000"/>
          <w:sz w:val="24"/>
          <w:szCs w:val="24"/>
          <w:lang w:eastAsia="ru-RU"/>
        </w:rPr>
        <w:t>ранты начинающим субъектам малого предпринимательства на создание собственного бизнеса)</w:t>
      </w:r>
      <w:r w:rsidRPr="00435E20">
        <w:rPr>
          <w:rFonts w:ascii="Times New Roman" w:eastAsia="Times New Roman" w:hAnsi="Times New Roman"/>
          <w:b/>
          <w:bCs/>
          <w:color w:val="000000"/>
          <w:sz w:val="24"/>
          <w:szCs w:val="24"/>
          <w:lang w:eastAsia="ru-RU"/>
        </w:rPr>
        <w:t>, предоставленной муниципальным районам (городским округам) на реализацию муниципальных программ развития малого и среднего предпринимательства в 2016 году</w:t>
      </w:r>
      <w:bookmarkEnd w:id="1"/>
    </w:p>
    <w:p w:rsidR="009E6E3E" w:rsidRPr="00E465DE" w:rsidRDefault="009E6E3E" w:rsidP="009E6E3E">
      <w:pPr>
        <w:spacing w:after="0" w:line="240" w:lineRule="auto"/>
        <w:ind w:firstLine="567"/>
        <w:jc w:val="both"/>
        <w:rPr>
          <w:rFonts w:ascii="Times New Roman" w:hAnsi="Times New Roman"/>
          <w:b/>
          <w:sz w:val="28"/>
          <w:szCs w:val="28"/>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1549"/>
        <w:gridCol w:w="1559"/>
        <w:gridCol w:w="1418"/>
        <w:gridCol w:w="1275"/>
        <w:gridCol w:w="1417"/>
      </w:tblGrid>
      <w:tr w:rsidR="009E6E3E" w:rsidRPr="00E465DE" w:rsidTr="009E6E3E">
        <w:trPr>
          <w:trHeight w:val="1579"/>
        </w:trPr>
        <w:tc>
          <w:tcPr>
            <w:tcW w:w="2846" w:type="dxa"/>
            <w:shd w:val="clear" w:color="auto" w:fill="auto"/>
            <w:hideMark/>
          </w:tcPr>
          <w:p w:rsidR="009E6E3E" w:rsidRPr="00E465DE" w:rsidRDefault="009E6E3E" w:rsidP="009E6E3E">
            <w:pPr>
              <w:spacing w:after="0" w:line="240" w:lineRule="auto"/>
              <w:jc w:val="center"/>
              <w:rPr>
                <w:rFonts w:ascii="Times New Roman" w:eastAsia="Times New Roman" w:hAnsi="Times New Roman"/>
                <w:b/>
                <w:bCs/>
                <w:color w:val="000000"/>
                <w:sz w:val="20"/>
                <w:szCs w:val="20"/>
                <w:lang w:eastAsia="ru-RU"/>
              </w:rPr>
            </w:pPr>
            <w:r w:rsidRPr="00E465DE">
              <w:rPr>
                <w:rFonts w:ascii="Times New Roman" w:eastAsia="Times New Roman" w:hAnsi="Times New Roman"/>
                <w:b/>
                <w:bCs/>
                <w:color w:val="000000"/>
                <w:sz w:val="20"/>
                <w:szCs w:val="20"/>
                <w:lang w:eastAsia="ru-RU"/>
              </w:rPr>
              <w:t>Муниципальный район</w:t>
            </w:r>
          </w:p>
        </w:tc>
        <w:tc>
          <w:tcPr>
            <w:tcW w:w="1549" w:type="dxa"/>
            <w:shd w:val="clear" w:color="auto" w:fill="auto"/>
            <w:hideMark/>
          </w:tcPr>
          <w:p w:rsidR="009E6E3E" w:rsidRPr="00E465DE"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Фактический объем финансирования  за счет средств МО, тыс. руб</w:t>
            </w:r>
          </w:p>
        </w:tc>
        <w:tc>
          <w:tcPr>
            <w:tcW w:w="1559" w:type="dxa"/>
            <w:shd w:val="clear" w:color="auto" w:fill="auto"/>
            <w:hideMark/>
          </w:tcPr>
          <w:p w:rsidR="009E6E3E" w:rsidRPr="00E465DE"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Размер субсидии, предоставленной МО за счет средств областного бюджета, тыс. руб</w:t>
            </w:r>
          </w:p>
        </w:tc>
        <w:tc>
          <w:tcPr>
            <w:tcW w:w="1418" w:type="dxa"/>
            <w:shd w:val="clear" w:color="auto" w:fill="auto"/>
            <w:hideMark/>
          </w:tcPr>
          <w:p w:rsidR="009E6E3E" w:rsidRPr="00E465DE"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Размер субсидии, предоставленной МО за счет средств  федерального бюджета, тыс. руб</w:t>
            </w:r>
          </w:p>
        </w:tc>
        <w:tc>
          <w:tcPr>
            <w:tcW w:w="1275" w:type="dxa"/>
            <w:shd w:val="clear" w:color="auto" w:fill="auto"/>
            <w:hideMark/>
          </w:tcPr>
          <w:p w:rsidR="009E6E3E" w:rsidRPr="00E465DE"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Общий  размер субсидии (федеральный, областной и местный бюджеты)</w:t>
            </w:r>
            <w:r>
              <w:rPr>
                <w:rFonts w:ascii="Times New Roman" w:eastAsia="Times New Roman" w:hAnsi="Times New Roman"/>
                <w:b/>
                <w:bCs/>
                <w:color w:val="000000"/>
                <w:sz w:val="20"/>
                <w:szCs w:val="24"/>
                <w:lang w:eastAsia="ru-RU"/>
              </w:rPr>
              <w:t>,</w:t>
            </w:r>
            <w:r w:rsidRPr="00E465DE">
              <w:rPr>
                <w:rFonts w:ascii="Times New Roman" w:eastAsia="Times New Roman" w:hAnsi="Times New Roman"/>
                <w:b/>
                <w:bCs/>
                <w:color w:val="000000"/>
                <w:sz w:val="20"/>
                <w:szCs w:val="24"/>
                <w:lang w:eastAsia="ru-RU"/>
              </w:rPr>
              <w:t xml:space="preserve"> тыс.руб</w:t>
            </w:r>
          </w:p>
        </w:tc>
        <w:tc>
          <w:tcPr>
            <w:tcW w:w="1417" w:type="dxa"/>
            <w:shd w:val="clear" w:color="auto" w:fill="auto"/>
            <w:hideMark/>
          </w:tcPr>
          <w:p w:rsidR="0052723D"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Количество грантополу</w:t>
            </w:r>
          </w:p>
          <w:p w:rsidR="009E6E3E" w:rsidRPr="00E465DE" w:rsidRDefault="009E6E3E" w:rsidP="009E6E3E">
            <w:pPr>
              <w:spacing w:after="0" w:line="240" w:lineRule="auto"/>
              <w:jc w:val="center"/>
              <w:rPr>
                <w:rFonts w:ascii="Times New Roman" w:eastAsia="Times New Roman" w:hAnsi="Times New Roman"/>
                <w:b/>
                <w:bCs/>
                <w:color w:val="000000"/>
                <w:sz w:val="20"/>
                <w:szCs w:val="24"/>
                <w:lang w:eastAsia="ru-RU"/>
              </w:rPr>
            </w:pPr>
            <w:r w:rsidRPr="00E465DE">
              <w:rPr>
                <w:rFonts w:ascii="Times New Roman" w:eastAsia="Times New Roman" w:hAnsi="Times New Roman"/>
                <w:b/>
                <w:bCs/>
                <w:color w:val="000000"/>
                <w:sz w:val="20"/>
                <w:szCs w:val="24"/>
                <w:lang w:eastAsia="ru-RU"/>
              </w:rPr>
              <w:t>чателей</w:t>
            </w:r>
          </w:p>
        </w:tc>
      </w:tr>
      <w:tr w:rsidR="009E6E3E" w:rsidRPr="00E465DE" w:rsidTr="009E6E3E">
        <w:trPr>
          <w:trHeight w:val="191"/>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Александрово-Гайский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1142,0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9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Аркадакский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49,8</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945,2</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5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Аткарский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1890,5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86"/>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Базарно-Карабулакский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99,1</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1883,9</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1992,9</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w:t>
            </w:r>
          </w:p>
        </w:tc>
      </w:tr>
      <w:tr w:rsidR="009E6E3E" w:rsidRPr="00E465DE" w:rsidTr="009E6E3E">
        <w:trPr>
          <w:trHeight w:val="5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Балаковский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168,0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141,6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2690,4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w:t>
            </w:r>
          </w:p>
        </w:tc>
      </w:tr>
      <w:tr w:rsidR="009E6E3E" w:rsidRPr="00E465DE" w:rsidTr="009E6E3E">
        <w:trPr>
          <w:trHeight w:val="180"/>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Балашовский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1615,0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1720,0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69"/>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Балтайский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4,3</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854,3</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74"/>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Вольский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246,0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122,7</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2331,3</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2700,0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w:t>
            </w:r>
          </w:p>
        </w:tc>
      </w:tr>
      <w:tr w:rsidR="009E6E3E" w:rsidRPr="00E465DE" w:rsidTr="009E6E3E">
        <w:trPr>
          <w:trHeight w:val="16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Воскресенский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4,3</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854,3</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68"/>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Дергачевский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588,0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1720,0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71"/>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Духовницкий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5,7</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1137,7</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6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Екатериновский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65"/>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Ершовский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1890,5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56"/>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Ивантеевский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5,7</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1137,7</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59"/>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Калининский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143,1</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2719,9</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2878,0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7</w:t>
            </w:r>
          </w:p>
        </w:tc>
      </w:tr>
      <w:tr w:rsidR="009E6E3E" w:rsidRPr="00E465DE" w:rsidTr="009E6E3E">
        <w:trPr>
          <w:trHeight w:val="150"/>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Красноармейский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99,2</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1883,9</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1993,0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5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Краснокутский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1615,0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1708,5</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58"/>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Краснопартизан</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1138,0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47"/>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Лысогорский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5,7</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1137,7</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5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Марксовский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122,7</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2331,3</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2474,0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w:t>
            </w:r>
          </w:p>
        </w:tc>
      </w:tr>
      <w:tr w:rsidR="009E6E3E" w:rsidRPr="00E465DE" w:rsidTr="009E6E3E">
        <w:trPr>
          <w:trHeight w:val="141"/>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Новобурасский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855,0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3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Новоузенский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1615,0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1708,5</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35"/>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Озинский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4,9</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854,9</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40"/>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Перелюбский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855,0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 </w:t>
            </w:r>
          </w:p>
        </w:tc>
      </w:tr>
      <w:tr w:rsidR="009E6E3E" w:rsidRPr="00E465DE" w:rsidTr="009E6E3E">
        <w:trPr>
          <w:trHeight w:val="130"/>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Петровский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99,2</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1883,8</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34"/>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Питерский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860,0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24"/>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Пугачевский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137,1</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143,0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2719,9</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w:t>
            </w:r>
          </w:p>
        </w:tc>
      </w:tr>
      <w:tr w:rsidR="009E6E3E" w:rsidRPr="00E465DE" w:rsidTr="009E6E3E">
        <w:trPr>
          <w:trHeight w:val="5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Ровенский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4,3</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854,3</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18"/>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Романовский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875,0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2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Ртищевский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99,5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1890,5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1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Самойловский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18,0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56,6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1075,4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1150,0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16"/>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Саратовский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110,0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2090,0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2211,0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5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Советский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1615,0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1708,5</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31"/>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Татищевский</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1615,0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1900,0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w:t>
            </w:r>
          </w:p>
        </w:tc>
      </w:tr>
      <w:tr w:rsidR="009E6E3E" w:rsidRPr="00E465DE" w:rsidTr="009E6E3E">
        <w:trPr>
          <w:trHeight w:val="149"/>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Турковский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81,8</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1554,2</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1647,0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38"/>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lastRenderedPageBreak/>
              <w:t xml:space="preserve">Федоровский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61,4</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1165,6</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1252,0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w:t>
            </w:r>
          </w:p>
        </w:tc>
      </w:tr>
      <w:tr w:rsidR="009E6E3E" w:rsidRPr="00E465DE" w:rsidTr="009E6E3E">
        <w:trPr>
          <w:trHeight w:val="143"/>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Хвалынский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74,6</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1417,4</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1500,0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w:t>
            </w:r>
          </w:p>
        </w:tc>
      </w:tr>
      <w:tr w:rsidR="009E6E3E" w:rsidRPr="00E465DE" w:rsidTr="009E6E3E">
        <w:trPr>
          <w:trHeight w:val="13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Энгельсский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274,0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286,3</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5439,7</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12</w:t>
            </w:r>
          </w:p>
        </w:tc>
      </w:tr>
      <w:tr w:rsidR="009E6E3E" w:rsidRPr="00E465DE" w:rsidTr="009E6E3E">
        <w:trPr>
          <w:trHeight w:val="12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г. Шиханы ЗАТО</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4,3</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854,3</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126"/>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п. Михайловский ЗАТО</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4,3</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42,5</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807,5</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854,3</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w:t>
            </w:r>
          </w:p>
        </w:tc>
      </w:tr>
      <w:tr w:rsidR="009E6E3E" w:rsidRPr="00E465DE" w:rsidTr="009E6E3E">
        <w:trPr>
          <w:trHeight w:val="130"/>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п. Светлый ЗАТО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49,8</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945,2</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1000,0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w:t>
            </w:r>
          </w:p>
        </w:tc>
      </w:tr>
      <w:tr w:rsidR="009E6E3E" w:rsidRPr="00E465DE" w:rsidTr="009E6E3E">
        <w:trPr>
          <w:trHeight w:val="347"/>
        </w:trPr>
        <w:tc>
          <w:tcPr>
            <w:tcW w:w="2846" w:type="dxa"/>
            <w:shd w:val="clear" w:color="auto" w:fill="D9D9D9" w:themeFill="background1" w:themeFillShade="D9"/>
            <w:noWrap/>
            <w:vAlign w:val="center"/>
            <w:hideMark/>
          </w:tcPr>
          <w:p w:rsidR="009E6E3E" w:rsidRPr="00E465DE" w:rsidRDefault="009E6E3E" w:rsidP="009E6E3E">
            <w:pPr>
              <w:spacing w:after="0" w:line="240" w:lineRule="auto"/>
              <w:rPr>
                <w:rFonts w:ascii="Times New Roman" w:eastAsia="Times New Roman" w:hAnsi="Times New Roman"/>
                <w:b/>
                <w:bCs/>
                <w:color w:val="000000"/>
                <w:sz w:val="24"/>
                <w:szCs w:val="20"/>
                <w:lang w:eastAsia="ru-RU"/>
              </w:rPr>
            </w:pPr>
            <w:r w:rsidRPr="00E465DE">
              <w:rPr>
                <w:rFonts w:ascii="Times New Roman" w:eastAsia="Times New Roman" w:hAnsi="Times New Roman"/>
                <w:b/>
                <w:bCs/>
                <w:color w:val="000000"/>
                <w:sz w:val="24"/>
                <w:szCs w:val="20"/>
                <w:lang w:eastAsia="ru-RU"/>
              </w:rPr>
              <w:t>Итого:</w:t>
            </w:r>
          </w:p>
        </w:tc>
        <w:tc>
          <w:tcPr>
            <w:tcW w:w="1549"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1997,90</w:t>
            </w:r>
          </w:p>
        </w:tc>
        <w:tc>
          <w:tcPr>
            <w:tcW w:w="1559"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3271,5</w:t>
            </w:r>
          </w:p>
        </w:tc>
        <w:tc>
          <w:tcPr>
            <w:tcW w:w="1418"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62158,5</w:t>
            </w:r>
          </w:p>
        </w:tc>
        <w:tc>
          <w:tcPr>
            <w:tcW w:w="1275"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67427,9</w:t>
            </w:r>
          </w:p>
        </w:tc>
        <w:tc>
          <w:tcPr>
            <w:tcW w:w="1417"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176</w:t>
            </w:r>
          </w:p>
        </w:tc>
      </w:tr>
      <w:tr w:rsidR="009E6E3E" w:rsidRPr="00E465DE" w:rsidTr="009E6E3E">
        <w:trPr>
          <w:trHeight w:val="171"/>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
                <w:bCs/>
                <w:color w:val="000000"/>
                <w:sz w:val="20"/>
                <w:szCs w:val="20"/>
                <w:lang w:eastAsia="ru-RU"/>
              </w:rPr>
            </w:pPr>
            <w:r w:rsidRPr="00E465DE">
              <w:rPr>
                <w:rFonts w:ascii="Times New Roman" w:eastAsia="Times New Roman" w:hAnsi="Times New Roman"/>
                <w:b/>
                <w:bCs/>
                <w:color w:val="000000"/>
                <w:sz w:val="20"/>
                <w:szCs w:val="20"/>
                <w:lang w:eastAsia="ru-RU"/>
              </w:rPr>
              <w:t>МОНОГОРОДА</w:t>
            </w:r>
          </w:p>
        </w:tc>
        <w:tc>
          <w:tcPr>
            <w:tcW w:w="1549" w:type="dxa"/>
            <w:shd w:val="clear" w:color="auto" w:fill="auto"/>
            <w:noWrap/>
            <w:vAlign w:val="bottom"/>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 </w:t>
            </w:r>
          </w:p>
        </w:tc>
        <w:tc>
          <w:tcPr>
            <w:tcW w:w="1559" w:type="dxa"/>
            <w:shd w:val="clear" w:color="auto" w:fill="auto"/>
            <w:noWrap/>
            <w:vAlign w:val="bottom"/>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 </w:t>
            </w:r>
          </w:p>
        </w:tc>
        <w:tc>
          <w:tcPr>
            <w:tcW w:w="1418" w:type="dxa"/>
            <w:shd w:val="clear" w:color="auto" w:fill="auto"/>
            <w:noWrap/>
            <w:vAlign w:val="bottom"/>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 </w:t>
            </w:r>
          </w:p>
        </w:tc>
        <w:tc>
          <w:tcPr>
            <w:tcW w:w="1275" w:type="dxa"/>
            <w:shd w:val="clear" w:color="auto" w:fill="auto"/>
            <w:noWrap/>
            <w:vAlign w:val="bottom"/>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 </w:t>
            </w:r>
          </w:p>
        </w:tc>
        <w:tc>
          <w:tcPr>
            <w:tcW w:w="1417" w:type="dxa"/>
            <w:shd w:val="clear" w:color="auto" w:fill="auto"/>
            <w:noWrap/>
            <w:vAlign w:val="bottom"/>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 </w:t>
            </w:r>
          </w:p>
        </w:tc>
      </w:tr>
      <w:tr w:rsidR="009E6E3E" w:rsidRPr="00E465DE" w:rsidTr="009E6E3E">
        <w:trPr>
          <w:trHeight w:val="172"/>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 xml:space="preserve">Вольск </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300,0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300,0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5700,0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6300,0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14</w:t>
            </w:r>
          </w:p>
        </w:tc>
      </w:tr>
      <w:tr w:rsidR="009E6E3E" w:rsidRPr="00E465DE" w:rsidTr="009E6E3E">
        <w:trPr>
          <w:trHeight w:val="176"/>
        </w:trPr>
        <w:tc>
          <w:tcPr>
            <w:tcW w:w="2846" w:type="dxa"/>
            <w:shd w:val="clear" w:color="auto" w:fill="auto"/>
            <w:noWrap/>
            <w:hideMark/>
          </w:tcPr>
          <w:p w:rsidR="009E6E3E" w:rsidRPr="00E465DE" w:rsidRDefault="009E6E3E" w:rsidP="009E6E3E">
            <w:pPr>
              <w:spacing w:after="0" w:line="240" w:lineRule="auto"/>
              <w:rPr>
                <w:rFonts w:ascii="Times New Roman" w:eastAsia="Times New Roman" w:hAnsi="Times New Roman"/>
                <w:bCs/>
                <w:color w:val="000000"/>
                <w:sz w:val="20"/>
                <w:szCs w:val="20"/>
                <w:lang w:eastAsia="ru-RU"/>
              </w:rPr>
            </w:pPr>
            <w:r w:rsidRPr="00E465DE">
              <w:rPr>
                <w:rFonts w:ascii="Times New Roman" w:eastAsia="Times New Roman" w:hAnsi="Times New Roman"/>
                <w:bCs/>
                <w:color w:val="000000"/>
                <w:sz w:val="20"/>
                <w:szCs w:val="20"/>
                <w:lang w:eastAsia="ru-RU"/>
              </w:rPr>
              <w:t>Петровск</w:t>
            </w:r>
          </w:p>
        </w:tc>
        <w:tc>
          <w:tcPr>
            <w:tcW w:w="154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32,0</w:t>
            </w:r>
          </w:p>
        </w:tc>
        <w:tc>
          <w:tcPr>
            <w:tcW w:w="1559"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200,0</w:t>
            </w:r>
          </w:p>
        </w:tc>
        <w:tc>
          <w:tcPr>
            <w:tcW w:w="1418"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3800,0</w:t>
            </w:r>
          </w:p>
        </w:tc>
        <w:tc>
          <w:tcPr>
            <w:tcW w:w="1275"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4032,0</w:t>
            </w:r>
          </w:p>
        </w:tc>
        <w:tc>
          <w:tcPr>
            <w:tcW w:w="1417" w:type="dxa"/>
            <w:shd w:val="clear" w:color="auto" w:fill="auto"/>
            <w:noWrap/>
            <w:vAlign w:val="bottom"/>
            <w:hideMark/>
          </w:tcPr>
          <w:p w:rsidR="009E6E3E" w:rsidRPr="0052723D" w:rsidRDefault="009E6E3E" w:rsidP="009E6E3E">
            <w:pPr>
              <w:spacing w:after="0" w:line="240" w:lineRule="auto"/>
              <w:jc w:val="center"/>
              <w:rPr>
                <w:rFonts w:ascii="Times New Roman" w:eastAsia="Times New Roman" w:hAnsi="Times New Roman"/>
                <w:bCs/>
                <w:color w:val="000000"/>
                <w:sz w:val="24"/>
                <w:szCs w:val="24"/>
                <w:lang w:eastAsia="ru-RU"/>
              </w:rPr>
            </w:pPr>
            <w:r w:rsidRPr="0052723D">
              <w:rPr>
                <w:rFonts w:ascii="Times New Roman" w:eastAsia="Times New Roman" w:hAnsi="Times New Roman"/>
                <w:bCs/>
                <w:color w:val="000000"/>
                <w:sz w:val="24"/>
                <w:szCs w:val="24"/>
                <w:lang w:eastAsia="ru-RU"/>
              </w:rPr>
              <w:t>9</w:t>
            </w:r>
          </w:p>
        </w:tc>
      </w:tr>
      <w:tr w:rsidR="009E6E3E" w:rsidRPr="00E465DE" w:rsidTr="009E6E3E">
        <w:trPr>
          <w:trHeight w:val="156"/>
        </w:trPr>
        <w:tc>
          <w:tcPr>
            <w:tcW w:w="2846" w:type="dxa"/>
            <w:shd w:val="clear" w:color="auto" w:fill="D9D9D9" w:themeFill="background1" w:themeFillShade="D9"/>
            <w:noWrap/>
            <w:hideMark/>
          </w:tcPr>
          <w:p w:rsidR="009E6E3E" w:rsidRPr="00E465DE" w:rsidRDefault="009E6E3E" w:rsidP="009E6E3E">
            <w:pPr>
              <w:spacing w:after="0" w:line="240" w:lineRule="auto"/>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Итого:</w:t>
            </w:r>
          </w:p>
        </w:tc>
        <w:tc>
          <w:tcPr>
            <w:tcW w:w="1549"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332,0</w:t>
            </w:r>
          </w:p>
        </w:tc>
        <w:tc>
          <w:tcPr>
            <w:tcW w:w="1559"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500,0</w:t>
            </w:r>
          </w:p>
        </w:tc>
        <w:tc>
          <w:tcPr>
            <w:tcW w:w="1418"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9 500,0</w:t>
            </w:r>
          </w:p>
        </w:tc>
        <w:tc>
          <w:tcPr>
            <w:tcW w:w="1275"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10332,0</w:t>
            </w:r>
          </w:p>
        </w:tc>
        <w:tc>
          <w:tcPr>
            <w:tcW w:w="1417" w:type="dxa"/>
            <w:shd w:val="clear" w:color="auto" w:fill="D9D9D9" w:themeFill="background1" w:themeFillShade="D9"/>
            <w:noWrap/>
            <w:vAlign w:val="center"/>
            <w:hideMark/>
          </w:tcPr>
          <w:p w:rsidR="009E6E3E" w:rsidRPr="00E465DE" w:rsidRDefault="009E6E3E" w:rsidP="009E6E3E">
            <w:pPr>
              <w:spacing w:after="0" w:line="240" w:lineRule="auto"/>
              <w:jc w:val="center"/>
              <w:rPr>
                <w:rFonts w:ascii="Times New Roman" w:eastAsia="Times New Roman" w:hAnsi="Times New Roman"/>
                <w:b/>
                <w:bCs/>
                <w:color w:val="000000"/>
                <w:sz w:val="24"/>
                <w:szCs w:val="24"/>
                <w:lang w:eastAsia="ru-RU"/>
              </w:rPr>
            </w:pPr>
            <w:r w:rsidRPr="00E465DE">
              <w:rPr>
                <w:rFonts w:ascii="Times New Roman" w:eastAsia="Times New Roman" w:hAnsi="Times New Roman"/>
                <w:b/>
                <w:bCs/>
                <w:color w:val="000000"/>
                <w:sz w:val="24"/>
                <w:szCs w:val="24"/>
                <w:lang w:eastAsia="ru-RU"/>
              </w:rPr>
              <w:t>23</w:t>
            </w:r>
          </w:p>
        </w:tc>
      </w:tr>
    </w:tbl>
    <w:p w:rsidR="009E6E3E" w:rsidRDefault="009E6E3E" w:rsidP="009E6E3E">
      <w:pPr>
        <w:spacing w:after="0" w:line="240" w:lineRule="auto"/>
        <w:ind w:firstLine="567"/>
        <w:jc w:val="both"/>
        <w:rPr>
          <w:rFonts w:ascii="Times New Roman" w:hAnsi="Times New Roman"/>
          <w:b/>
          <w:sz w:val="28"/>
          <w:szCs w:val="28"/>
        </w:rPr>
      </w:pPr>
    </w:p>
    <w:p w:rsidR="009E6E3E" w:rsidRPr="00435E20" w:rsidRDefault="009E6E3E" w:rsidP="009E6E3E">
      <w:pPr>
        <w:spacing w:after="0" w:line="240" w:lineRule="auto"/>
        <w:ind w:firstLine="567"/>
        <w:jc w:val="both"/>
        <w:rPr>
          <w:rFonts w:ascii="Times New Roman" w:hAnsi="Times New Roman"/>
          <w:sz w:val="28"/>
          <w:szCs w:val="28"/>
        </w:rPr>
      </w:pPr>
      <w:r w:rsidRPr="00435E20">
        <w:rPr>
          <w:rFonts w:ascii="Times New Roman" w:hAnsi="Times New Roman"/>
          <w:sz w:val="28"/>
          <w:szCs w:val="28"/>
        </w:rPr>
        <w:t>В 2015 году была выдана единственная субсидия бюджету Балаковского муниципального района Саратовской области на обеспечение деятельности м</w:t>
      </w:r>
      <w:r w:rsidR="00294130">
        <w:rPr>
          <w:rFonts w:ascii="Times New Roman" w:hAnsi="Times New Roman"/>
          <w:sz w:val="28"/>
          <w:szCs w:val="28"/>
        </w:rPr>
        <w:t>униципального бизнес-инкубатора:</w:t>
      </w:r>
      <w:r w:rsidRPr="00435E20">
        <w:rPr>
          <w:rFonts w:ascii="Times New Roman" w:hAnsi="Times New Roman"/>
          <w:sz w:val="28"/>
          <w:szCs w:val="28"/>
        </w:rPr>
        <w:t xml:space="preserve"> мест</w:t>
      </w:r>
      <w:r w:rsidR="00435E20">
        <w:rPr>
          <w:rFonts w:ascii="Times New Roman" w:hAnsi="Times New Roman"/>
          <w:sz w:val="28"/>
          <w:szCs w:val="28"/>
        </w:rPr>
        <w:t>ный бюджет 1,5 млн. рублей, областной</w:t>
      </w:r>
      <w:r w:rsidR="00294130">
        <w:rPr>
          <w:rFonts w:ascii="Times New Roman" w:hAnsi="Times New Roman"/>
          <w:sz w:val="28"/>
          <w:szCs w:val="28"/>
        </w:rPr>
        <w:t xml:space="preserve"> 4,86</w:t>
      </w:r>
      <w:r w:rsidRPr="00435E20">
        <w:rPr>
          <w:rFonts w:ascii="Times New Roman" w:hAnsi="Times New Roman"/>
          <w:sz w:val="28"/>
          <w:szCs w:val="28"/>
        </w:rPr>
        <w:t xml:space="preserve"> млн. рублей</w:t>
      </w:r>
      <w:r w:rsidR="00435E20">
        <w:rPr>
          <w:rFonts w:ascii="Times New Roman" w:hAnsi="Times New Roman"/>
          <w:sz w:val="28"/>
          <w:szCs w:val="28"/>
        </w:rPr>
        <w:t>.</w:t>
      </w:r>
    </w:p>
    <w:p w:rsidR="009E6E3E" w:rsidRPr="00E465DE" w:rsidRDefault="009E6E3E" w:rsidP="009E6E3E">
      <w:pPr>
        <w:spacing w:after="0" w:line="240" w:lineRule="auto"/>
        <w:ind w:firstLine="567"/>
        <w:jc w:val="both"/>
        <w:rPr>
          <w:rFonts w:ascii="Times New Roman" w:hAnsi="Times New Roman"/>
          <w:sz w:val="28"/>
          <w:szCs w:val="28"/>
        </w:rPr>
      </w:pPr>
      <w:r w:rsidRPr="00E465DE">
        <w:rPr>
          <w:rFonts w:ascii="Times New Roman" w:hAnsi="Times New Roman"/>
          <w:sz w:val="28"/>
          <w:szCs w:val="28"/>
        </w:rPr>
        <w:t>Развитие малого и средне</w:t>
      </w:r>
      <w:r w:rsidR="00294130">
        <w:rPr>
          <w:rFonts w:ascii="Times New Roman" w:hAnsi="Times New Roman"/>
          <w:sz w:val="28"/>
          <w:szCs w:val="28"/>
        </w:rPr>
        <w:t>го предпринимательства – путь к</w:t>
      </w:r>
      <w:r w:rsidRPr="00E465DE">
        <w:rPr>
          <w:rFonts w:ascii="Times New Roman" w:hAnsi="Times New Roman"/>
          <w:sz w:val="28"/>
          <w:szCs w:val="28"/>
        </w:rPr>
        <w:t xml:space="preserve"> оздоровлению структуры региональной экономики, повышению налогового и промышленного потенциала. </w:t>
      </w:r>
    </w:p>
    <w:p w:rsidR="009E6E3E" w:rsidRPr="00E465DE" w:rsidRDefault="00294130" w:rsidP="009E6E3E">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Наблюдается </w:t>
      </w:r>
      <w:r w:rsidR="009E6E3E" w:rsidRPr="00E465DE">
        <w:rPr>
          <w:rFonts w:ascii="Times New Roman" w:hAnsi="Times New Roman"/>
          <w:sz w:val="28"/>
          <w:szCs w:val="28"/>
        </w:rPr>
        <w:t>положительный настрой саратовских предпринимателей. Согласно опросу 64% руководителей малых предприятий (</w:t>
      </w:r>
      <w:r w:rsidR="009E6E3E" w:rsidRPr="00E465DE">
        <w:rPr>
          <w:rFonts w:ascii="Times New Roman" w:hAnsi="Times New Roman"/>
          <w:i/>
          <w:sz w:val="28"/>
          <w:szCs w:val="28"/>
        </w:rPr>
        <w:t>в октябре-декабре 2016 года)</w:t>
      </w:r>
      <w:r w:rsidR="009E6E3E" w:rsidRPr="00E465DE">
        <w:rPr>
          <w:rFonts w:ascii="Times New Roman" w:hAnsi="Times New Roman"/>
          <w:sz w:val="28"/>
          <w:szCs w:val="28"/>
        </w:rPr>
        <w:t xml:space="preserve"> оценивают экономическую ситуацию как стабильную (</w:t>
      </w:r>
      <w:r w:rsidR="009E6E3E" w:rsidRPr="00E465DE">
        <w:rPr>
          <w:rFonts w:ascii="Times New Roman" w:hAnsi="Times New Roman"/>
          <w:i/>
          <w:sz w:val="28"/>
          <w:szCs w:val="28"/>
        </w:rPr>
        <w:t xml:space="preserve">Саратовстатом проведено выборочное обследование деловой активности 39 малых предприятий (добывающих, обрабатывающих производств, производства и распределение электроэнергии, газа и воды). </w:t>
      </w:r>
      <w:r w:rsidR="009E6E3E" w:rsidRPr="00E465DE">
        <w:rPr>
          <w:rFonts w:ascii="Times New Roman" w:hAnsi="Times New Roman"/>
          <w:sz w:val="28"/>
          <w:szCs w:val="28"/>
        </w:rPr>
        <w:t xml:space="preserve">Вместе с тем, барьеры для развития есть. 59% респондентов называют среди проблем высокий уровень налогообложения; 53% – недостаток финансовых средств; 48% – высокий </w:t>
      </w:r>
      <w:r w:rsidR="00AB47D9">
        <w:rPr>
          <w:rFonts w:ascii="Times New Roman" w:hAnsi="Times New Roman"/>
          <w:sz w:val="28"/>
          <w:szCs w:val="28"/>
        </w:rPr>
        <w:t xml:space="preserve">процент коммерческого кредита. </w:t>
      </w:r>
    </w:p>
    <w:p w:rsidR="009E6E3E" w:rsidRPr="00E465DE" w:rsidRDefault="009E6E3E" w:rsidP="009E6E3E">
      <w:pPr>
        <w:spacing w:after="0" w:line="240" w:lineRule="auto"/>
        <w:ind w:firstLine="709"/>
        <w:jc w:val="both"/>
        <w:rPr>
          <w:rFonts w:ascii="Times New Roman" w:hAnsi="Times New Roman"/>
          <w:i/>
          <w:sz w:val="28"/>
          <w:szCs w:val="28"/>
        </w:rPr>
      </w:pPr>
      <w:r w:rsidRPr="00E465DE">
        <w:rPr>
          <w:rFonts w:ascii="Times New Roman" w:hAnsi="Times New Roman"/>
          <w:sz w:val="28"/>
          <w:szCs w:val="28"/>
        </w:rPr>
        <w:t xml:space="preserve">В числе механизмов региональной поддержки – прямое субсидирование бизнес-проектов. Бизнесу предоставлены гранты, субсидии на модернизацию и социальные проекты, займы и поручительства, льготная аренда. В текущем году на комплекс мер поддержки направлено 212,8 млн. рублей </w:t>
      </w:r>
      <w:r w:rsidRPr="00E465DE">
        <w:rPr>
          <w:rFonts w:ascii="Times New Roman" w:hAnsi="Times New Roman"/>
          <w:i/>
          <w:sz w:val="28"/>
          <w:szCs w:val="28"/>
        </w:rPr>
        <w:t>(в том числе 184,3 млн. рублей привлечено из федерального бюджета по программе Минэкономразвития России).</w:t>
      </w:r>
      <w:r w:rsidRPr="00E465DE">
        <w:rPr>
          <w:rFonts w:ascii="Times New Roman" w:hAnsi="Times New Roman"/>
          <w:sz w:val="28"/>
          <w:szCs w:val="28"/>
        </w:rPr>
        <w:t xml:space="preserve"> </w:t>
      </w:r>
    </w:p>
    <w:p w:rsidR="009E6E3E" w:rsidRPr="00E465DE" w:rsidRDefault="009E6E3E" w:rsidP="009E6E3E">
      <w:pPr>
        <w:spacing w:after="0" w:line="240" w:lineRule="auto"/>
        <w:ind w:firstLine="567"/>
        <w:jc w:val="both"/>
        <w:rPr>
          <w:rFonts w:ascii="Times New Roman" w:hAnsi="Times New Roman"/>
          <w:sz w:val="28"/>
          <w:szCs w:val="28"/>
        </w:rPr>
      </w:pPr>
      <w:r w:rsidRPr="00E465DE">
        <w:rPr>
          <w:rFonts w:ascii="Times New Roman" w:hAnsi="Times New Roman"/>
          <w:sz w:val="28"/>
          <w:szCs w:val="28"/>
        </w:rPr>
        <w:t xml:space="preserve">Для стимулирования развития бизнеса приняты областные законы о двухлетних «налоговых каникулах», расширена сфера применения патентной системы налогообложения с 50 до 64 видов деятельности, цена на патенты снижена до уровня минимальных по сравнению с другими регионами России. Продолжено действие пониженных налоговых ставок для отдельных категорий налогоплательщиков УСН. </w:t>
      </w:r>
    </w:p>
    <w:p w:rsidR="009E6E3E" w:rsidRPr="00E465DE" w:rsidRDefault="009E6E3E" w:rsidP="009E6E3E">
      <w:pPr>
        <w:spacing w:after="0" w:line="240" w:lineRule="auto"/>
        <w:ind w:firstLine="567"/>
        <w:jc w:val="both"/>
        <w:rPr>
          <w:rFonts w:ascii="Times New Roman" w:hAnsi="Times New Roman"/>
          <w:sz w:val="28"/>
          <w:szCs w:val="28"/>
        </w:rPr>
      </w:pPr>
      <w:r w:rsidRPr="00E465DE">
        <w:rPr>
          <w:rFonts w:ascii="Times New Roman" w:hAnsi="Times New Roman"/>
          <w:sz w:val="28"/>
          <w:szCs w:val="28"/>
        </w:rPr>
        <w:t>Действовали 8 организаций инфраструктуры поддержки с гос</w:t>
      </w:r>
      <w:r>
        <w:rPr>
          <w:rFonts w:ascii="Times New Roman" w:hAnsi="Times New Roman"/>
          <w:sz w:val="28"/>
          <w:szCs w:val="28"/>
        </w:rPr>
        <w:t xml:space="preserve">ударственным </w:t>
      </w:r>
      <w:r w:rsidRPr="00E465DE">
        <w:rPr>
          <w:rFonts w:ascii="Times New Roman" w:hAnsi="Times New Roman"/>
          <w:sz w:val="28"/>
          <w:szCs w:val="28"/>
        </w:rPr>
        <w:t xml:space="preserve">участием: два бизнес-инкубатора </w:t>
      </w:r>
      <w:r w:rsidRPr="00E465DE">
        <w:rPr>
          <w:rFonts w:ascii="Times New Roman" w:hAnsi="Times New Roman"/>
          <w:i/>
          <w:sz w:val="28"/>
          <w:szCs w:val="28"/>
        </w:rPr>
        <w:t xml:space="preserve">(города Саратов и Балаково), </w:t>
      </w:r>
      <w:r w:rsidRPr="00E465DE">
        <w:rPr>
          <w:rFonts w:ascii="Times New Roman" w:hAnsi="Times New Roman"/>
          <w:sz w:val="28"/>
          <w:szCs w:val="28"/>
        </w:rPr>
        <w:t xml:space="preserve">фонд микрокредитования, гарантийный фонд, посевной фонд и фонд венчурных инвестиций, Центр коллективного пользования </w:t>
      </w:r>
      <w:r w:rsidRPr="00E465DE">
        <w:rPr>
          <w:rFonts w:ascii="Times New Roman" w:hAnsi="Times New Roman"/>
          <w:sz w:val="28"/>
          <w:szCs w:val="28"/>
        </w:rPr>
        <w:lastRenderedPageBreak/>
        <w:t xml:space="preserve">высокотехнологичным оборудованием в агропромышленном комплексе, Палата ремесел, созданная в этом году.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В развитие </w:t>
      </w:r>
      <w:r w:rsidR="00AB47D9">
        <w:rPr>
          <w:rFonts w:ascii="Times New Roman" w:hAnsi="Times New Roman"/>
          <w:sz w:val="28"/>
          <w:szCs w:val="28"/>
        </w:rPr>
        <w:t>действующих с 2013 года 9</w:t>
      </w:r>
      <w:r w:rsidRPr="00E465DE">
        <w:rPr>
          <w:rFonts w:ascii="Times New Roman" w:hAnsi="Times New Roman"/>
          <w:sz w:val="28"/>
          <w:szCs w:val="28"/>
        </w:rPr>
        <w:t xml:space="preserve"> центров молодежного инновационного творчества </w:t>
      </w:r>
      <w:r w:rsidRPr="00E465DE">
        <w:rPr>
          <w:rFonts w:ascii="Times New Roman" w:hAnsi="Times New Roman"/>
          <w:i/>
          <w:sz w:val="28"/>
          <w:szCs w:val="28"/>
        </w:rPr>
        <w:t xml:space="preserve">(в 6 городах области (четыре - в г. Саратове, по одному – в Петровске, Калининске, Пугачеве, Балаково, Энгельсе) </w:t>
      </w:r>
      <w:r w:rsidRPr="00E465DE">
        <w:rPr>
          <w:rFonts w:ascii="Times New Roman" w:hAnsi="Times New Roman"/>
          <w:sz w:val="28"/>
          <w:szCs w:val="28"/>
        </w:rPr>
        <w:t>в этом году предоставлены су</w:t>
      </w:r>
      <w:r w:rsidR="00AB47D9">
        <w:rPr>
          <w:rFonts w:ascii="Times New Roman" w:hAnsi="Times New Roman"/>
          <w:sz w:val="28"/>
          <w:szCs w:val="28"/>
        </w:rPr>
        <w:t>бсидии на открытие еще 3 новых</w:t>
      </w:r>
      <w:r w:rsidRPr="00E465DE">
        <w:rPr>
          <w:rFonts w:ascii="Times New Roman" w:hAnsi="Times New Roman"/>
          <w:sz w:val="28"/>
          <w:szCs w:val="28"/>
        </w:rPr>
        <w:t xml:space="preserve"> </w:t>
      </w:r>
      <w:r w:rsidRPr="00E465DE">
        <w:rPr>
          <w:rFonts w:ascii="Times New Roman" w:hAnsi="Times New Roman"/>
          <w:i/>
          <w:sz w:val="28"/>
          <w:szCs w:val="28"/>
        </w:rPr>
        <w:t>(в</w:t>
      </w:r>
      <w:r w:rsidR="00AB47D9">
        <w:rPr>
          <w:rFonts w:ascii="Times New Roman" w:hAnsi="Times New Roman"/>
          <w:i/>
          <w:sz w:val="28"/>
          <w:szCs w:val="28"/>
        </w:rPr>
        <w:t xml:space="preserve"> гг.</w:t>
      </w:r>
      <w:r w:rsidRPr="00E465DE">
        <w:rPr>
          <w:rFonts w:ascii="Times New Roman" w:hAnsi="Times New Roman"/>
          <w:i/>
          <w:sz w:val="28"/>
          <w:szCs w:val="28"/>
        </w:rPr>
        <w:t xml:space="preserve"> Саратове, Энгельсе и Красноармейске).</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Важно то, что все механизмы поддержки, организации инфраструктуры работают вместе и системно, при необходимости подключая необходимые инструменты для оказания помощи предпринимателям в реализации конкретных проектов.</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Краткие результаты.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85 резидентов бизнес-инкубаторов, 1300 консультационных услуг;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4 международных бизнес-миссии</w:t>
      </w:r>
      <w:r w:rsidRPr="00E465DE">
        <w:rPr>
          <w:rFonts w:ascii="Times New Roman" w:hAnsi="Times New Roman"/>
          <w:i/>
          <w:sz w:val="28"/>
          <w:szCs w:val="28"/>
        </w:rPr>
        <w:t xml:space="preserve"> (Китайская Народная Республика, Чешская Республика, Республика Турция, Федеративная Республика Германия)</w:t>
      </w:r>
      <w:r w:rsidRPr="00E465DE">
        <w:rPr>
          <w:rFonts w:ascii="Times New Roman" w:hAnsi="Times New Roman"/>
          <w:sz w:val="28"/>
          <w:szCs w:val="28"/>
        </w:rPr>
        <w:t>;</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35 поручительств в объеме 140,5 млн. рублей и 130 микрозаймов на сумму 154,2 млн. рублей, предоставленных региональными фондами;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11,3 тыс. тонн овощей и картофеля на сумму более 121,8 млн. рублей прошли предпродажную подготовку и поставлены в торговые сети;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 xml:space="preserve">3 региональных венчурных инновационных проекта на сумму 40,9 млн. рублей одобрено к финансированию; </w:t>
      </w:r>
    </w:p>
    <w:p w:rsidR="009E6E3E" w:rsidRPr="00E465DE" w:rsidRDefault="009E6E3E" w:rsidP="009E6E3E">
      <w:pPr>
        <w:spacing w:after="0" w:line="240" w:lineRule="auto"/>
        <w:ind w:firstLine="709"/>
        <w:jc w:val="both"/>
        <w:rPr>
          <w:rFonts w:ascii="Times New Roman" w:hAnsi="Times New Roman"/>
          <w:sz w:val="28"/>
          <w:szCs w:val="28"/>
        </w:rPr>
      </w:pPr>
      <w:r w:rsidRPr="00E465DE">
        <w:rPr>
          <w:rFonts w:ascii="Times New Roman" w:hAnsi="Times New Roman"/>
          <w:sz w:val="28"/>
          <w:szCs w:val="28"/>
        </w:rPr>
        <w:t>более 10 тысяч школьников и студентов стали пользователями услуг центров молодежного инновационного творчества области.</w:t>
      </w:r>
    </w:p>
    <w:p w:rsidR="009E6E3E" w:rsidRPr="00E465DE" w:rsidRDefault="00435E20" w:rsidP="009E6E3E">
      <w:pPr>
        <w:spacing w:after="0" w:line="240" w:lineRule="auto"/>
        <w:ind w:firstLine="709"/>
        <w:jc w:val="both"/>
        <w:rPr>
          <w:rFonts w:ascii="Times New Roman" w:hAnsi="Times New Roman"/>
          <w:sz w:val="28"/>
          <w:szCs w:val="28"/>
        </w:rPr>
      </w:pPr>
      <w:r>
        <w:rPr>
          <w:rFonts w:ascii="Times New Roman" w:hAnsi="Times New Roman"/>
          <w:sz w:val="28"/>
          <w:szCs w:val="28"/>
        </w:rPr>
        <w:t>В 2016</w:t>
      </w:r>
      <w:r w:rsidR="009E6E3E" w:rsidRPr="00E465DE">
        <w:rPr>
          <w:rFonts w:ascii="Times New Roman" w:hAnsi="Times New Roman"/>
          <w:sz w:val="28"/>
          <w:szCs w:val="28"/>
        </w:rPr>
        <w:t xml:space="preserve"> году Саратовская область выбрана площадкой для проведения масштабных мероприятий для бизнеса, учредителями которых являются федеральные институты развития и общественные объединения российского бизнеса. Состоялся окружной этап форума «Территория бизнеса-территория жизни»</w:t>
      </w:r>
      <w:r w:rsidR="009E6E3E" w:rsidRPr="00E465DE">
        <w:rPr>
          <w:rFonts w:ascii="Times New Roman" w:hAnsi="Times New Roman"/>
          <w:i/>
          <w:sz w:val="28"/>
          <w:szCs w:val="28"/>
        </w:rPr>
        <w:t xml:space="preserve">, </w:t>
      </w:r>
      <w:r w:rsidR="009E6E3E" w:rsidRPr="00E465DE">
        <w:rPr>
          <w:rFonts w:ascii="Times New Roman" w:hAnsi="Times New Roman"/>
          <w:sz w:val="28"/>
          <w:szCs w:val="28"/>
        </w:rPr>
        <w:t xml:space="preserve">региональный этап Всероссийского Стартап-тура в поддержку инновационного предпринимательства. В целом для 18 тысяч предпринимателей организовано 290 мероприятий. </w:t>
      </w:r>
    </w:p>
    <w:p w:rsidR="009E6E3E" w:rsidRPr="00E465DE" w:rsidRDefault="009E6E3E" w:rsidP="009E6E3E">
      <w:pPr>
        <w:spacing w:after="0" w:line="240" w:lineRule="auto"/>
        <w:ind w:firstLine="709"/>
        <w:jc w:val="both"/>
        <w:rPr>
          <w:rFonts w:ascii="Times New Roman" w:hAnsi="Times New Roman"/>
          <w:i/>
          <w:sz w:val="28"/>
          <w:szCs w:val="28"/>
        </w:rPr>
      </w:pPr>
      <w:r w:rsidRPr="00E465DE">
        <w:rPr>
          <w:rFonts w:ascii="Times New Roman" w:hAnsi="Times New Roman"/>
          <w:sz w:val="28"/>
          <w:szCs w:val="28"/>
        </w:rPr>
        <w:t xml:space="preserve">Во взаимодействии с Федеральной корпорацией развития малого и среднего предпринимательства и МСП-банком обеспечивается доступ бизнеса к льготному кредитованию. В Программе стимулирования кредитования бизнеса </w:t>
      </w:r>
      <w:r w:rsidRPr="00E465DE">
        <w:rPr>
          <w:rFonts w:ascii="Times New Roman" w:hAnsi="Times New Roman"/>
          <w:i/>
          <w:sz w:val="28"/>
          <w:szCs w:val="28"/>
        </w:rPr>
        <w:t xml:space="preserve">(6,5%) </w:t>
      </w:r>
      <w:r w:rsidRPr="00E465DE">
        <w:rPr>
          <w:rFonts w:ascii="Times New Roman" w:hAnsi="Times New Roman"/>
          <w:sz w:val="28"/>
          <w:szCs w:val="28"/>
        </w:rPr>
        <w:t>сегодня участвуют 28 саратовских проектов, из них 12 уже профинансиро</w:t>
      </w:r>
      <w:r>
        <w:rPr>
          <w:rFonts w:ascii="Times New Roman" w:hAnsi="Times New Roman"/>
          <w:sz w:val="28"/>
          <w:szCs w:val="28"/>
        </w:rPr>
        <w:t>вано на сумму 795,0</w:t>
      </w:r>
      <w:r w:rsidRPr="00E465DE">
        <w:rPr>
          <w:rFonts w:ascii="Times New Roman" w:hAnsi="Times New Roman"/>
          <w:sz w:val="28"/>
          <w:szCs w:val="28"/>
        </w:rPr>
        <w:t xml:space="preserve"> млн. рублей</w:t>
      </w:r>
      <w:r w:rsidRPr="00E465DE">
        <w:rPr>
          <w:rFonts w:ascii="Times New Roman" w:hAnsi="Times New Roman"/>
          <w:i/>
          <w:sz w:val="28"/>
          <w:szCs w:val="28"/>
        </w:rPr>
        <w:t xml:space="preserve"> (10 проектов зашли в банки с потребностью кредитования в 1,5 млрд. рублей, 6 субъектов бизнеса области готовят заявки в банки на сумму 213,6 млн. рублей).</w:t>
      </w:r>
      <w:r w:rsidRPr="00E465DE">
        <w:rPr>
          <w:rFonts w:ascii="Times New Roman" w:hAnsi="Times New Roman"/>
          <w:sz w:val="28"/>
          <w:szCs w:val="28"/>
        </w:rPr>
        <w:t xml:space="preserve"> На последнюю отчетную дату </w:t>
      </w:r>
      <w:r w:rsidRPr="00E465DE">
        <w:rPr>
          <w:rFonts w:ascii="Times New Roman" w:hAnsi="Times New Roman"/>
          <w:i/>
          <w:sz w:val="28"/>
          <w:szCs w:val="28"/>
        </w:rPr>
        <w:t>(на 1.10.2016 года)</w:t>
      </w:r>
      <w:r w:rsidRPr="00E465DE">
        <w:rPr>
          <w:rFonts w:ascii="Times New Roman" w:hAnsi="Times New Roman"/>
          <w:sz w:val="28"/>
          <w:szCs w:val="28"/>
        </w:rPr>
        <w:t xml:space="preserve"> предпринимателям области предоставлено гарантий федеральных институтов развития на сумму более 1 млрд. рублей </w:t>
      </w:r>
      <w:r w:rsidRPr="00E465DE">
        <w:rPr>
          <w:rFonts w:ascii="Times New Roman" w:hAnsi="Times New Roman"/>
          <w:i/>
          <w:sz w:val="28"/>
          <w:szCs w:val="28"/>
        </w:rPr>
        <w:t>(1141,3 млн. рублей)</w:t>
      </w:r>
      <w:r w:rsidRPr="00E465DE">
        <w:rPr>
          <w:rFonts w:ascii="Times New Roman" w:hAnsi="Times New Roman"/>
          <w:sz w:val="28"/>
          <w:szCs w:val="28"/>
        </w:rPr>
        <w:t xml:space="preserve">, что позволило привлечь заемные средства на сумму более 1,7 млрд. рублей </w:t>
      </w:r>
      <w:r w:rsidRPr="00E465DE">
        <w:rPr>
          <w:rFonts w:ascii="Times New Roman" w:hAnsi="Times New Roman"/>
          <w:i/>
          <w:sz w:val="28"/>
          <w:szCs w:val="28"/>
        </w:rPr>
        <w:t xml:space="preserve">(1780,8 млн. рублей). </w:t>
      </w:r>
      <w:r w:rsidRPr="00E465DE">
        <w:rPr>
          <w:rFonts w:ascii="Times New Roman" w:hAnsi="Times New Roman"/>
          <w:sz w:val="28"/>
          <w:szCs w:val="28"/>
        </w:rPr>
        <w:t xml:space="preserve">Используя новый механизм согарантии с нашим Гарантийным фондом в размере 70% от суммы </w:t>
      </w:r>
      <w:r w:rsidRPr="00E465DE">
        <w:rPr>
          <w:rFonts w:ascii="Times New Roman" w:hAnsi="Times New Roman"/>
          <w:sz w:val="28"/>
          <w:szCs w:val="28"/>
        </w:rPr>
        <w:lastRenderedPageBreak/>
        <w:t xml:space="preserve">кредита, 2 субъекта бизнеса </w:t>
      </w:r>
      <w:r w:rsidRPr="00E465DE">
        <w:rPr>
          <w:rFonts w:ascii="Times New Roman" w:hAnsi="Times New Roman"/>
          <w:i/>
          <w:sz w:val="28"/>
          <w:szCs w:val="28"/>
        </w:rPr>
        <w:t xml:space="preserve">(ООО МП «Зоринское», ООО «Химсталькон-инжиниринг») </w:t>
      </w:r>
      <w:r w:rsidRPr="00E465DE">
        <w:rPr>
          <w:rFonts w:ascii="Times New Roman" w:hAnsi="Times New Roman"/>
          <w:sz w:val="28"/>
          <w:szCs w:val="28"/>
        </w:rPr>
        <w:t xml:space="preserve">привлекли кредитные ресурсы в объеме 80 млн. рублей. </w:t>
      </w:r>
    </w:p>
    <w:p w:rsidR="009E6E3E" w:rsidRPr="00E465DE" w:rsidRDefault="009E6E3E" w:rsidP="009E6E3E">
      <w:pPr>
        <w:autoSpaceDE w:val="0"/>
        <w:autoSpaceDN w:val="0"/>
        <w:spacing w:after="0" w:line="240" w:lineRule="auto"/>
        <w:ind w:firstLine="851"/>
        <w:jc w:val="both"/>
        <w:rPr>
          <w:rFonts w:ascii="Times New Roman" w:hAnsi="Times New Roman"/>
          <w:sz w:val="28"/>
          <w:szCs w:val="28"/>
        </w:rPr>
      </w:pPr>
      <w:r w:rsidRPr="00E465DE">
        <w:rPr>
          <w:rFonts w:ascii="Times New Roman" w:hAnsi="Times New Roman"/>
          <w:sz w:val="28"/>
          <w:szCs w:val="28"/>
        </w:rPr>
        <w:t>Проводится работа по упрощению процедур доступа малых и средних предприятий к использованию имущества. Утверждено 267 объектов государственного и муниципального имущества, свободного от прав третьих лиц, для предоставления его субъектам бизнеса на льготных условиях.</w:t>
      </w:r>
    </w:p>
    <w:p w:rsidR="009E6E3E" w:rsidRPr="00E465DE" w:rsidRDefault="009E6E3E" w:rsidP="009E6E3E">
      <w:pPr>
        <w:autoSpaceDE w:val="0"/>
        <w:autoSpaceDN w:val="0"/>
        <w:spacing w:after="0" w:line="240" w:lineRule="auto"/>
        <w:ind w:firstLine="851"/>
        <w:jc w:val="both"/>
        <w:rPr>
          <w:rFonts w:ascii="Times New Roman" w:hAnsi="Times New Roman"/>
          <w:sz w:val="28"/>
          <w:szCs w:val="28"/>
        </w:rPr>
      </w:pPr>
      <w:r w:rsidRPr="00E465DE">
        <w:rPr>
          <w:rFonts w:ascii="Times New Roman" w:hAnsi="Times New Roman"/>
          <w:sz w:val="28"/>
          <w:szCs w:val="28"/>
        </w:rPr>
        <w:t>Осуществляется опытная эксплуатация Бизнес-навигатора МСП –бесплатного интернет ресурса, позволяющего бизнесу выявить доступные рыночные ниши, произвести расчет бизнес-плана, сформировать каталог специализированных кредитных продуктов. Опытная эксплуатация завершена в Саратове. В 2017 году она пройдет Энгельсе и Балаково.</w:t>
      </w:r>
    </w:p>
    <w:p w:rsidR="009E6E3E" w:rsidRPr="00E465DE" w:rsidRDefault="009E6E3E" w:rsidP="009E6E3E">
      <w:pPr>
        <w:autoSpaceDE w:val="0"/>
        <w:autoSpaceDN w:val="0"/>
        <w:spacing w:after="0" w:line="240" w:lineRule="auto"/>
        <w:ind w:firstLine="851"/>
        <w:jc w:val="both"/>
        <w:rPr>
          <w:rFonts w:ascii="Times New Roman" w:hAnsi="Times New Roman"/>
          <w:sz w:val="28"/>
          <w:szCs w:val="28"/>
        </w:rPr>
      </w:pPr>
      <w:r w:rsidRPr="00E465DE">
        <w:rPr>
          <w:rFonts w:ascii="Times New Roman" w:hAnsi="Times New Roman"/>
          <w:sz w:val="28"/>
          <w:szCs w:val="28"/>
        </w:rPr>
        <w:t xml:space="preserve">С сентября 2016 года 3 информационно-консультационные услуги Корпорации МСП </w:t>
      </w:r>
      <w:r w:rsidRPr="00E465DE">
        <w:rPr>
          <w:rFonts w:ascii="Times New Roman" w:hAnsi="Times New Roman"/>
          <w:i/>
          <w:sz w:val="28"/>
          <w:szCs w:val="28"/>
        </w:rPr>
        <w:t>(по подбору имущества, по участию в закупках, по финансовой поддержке)</w:t>
      </w:r>
      <w:r w:rsidRPr="00E465DE">
        <w:rPr>
          <w:rFonts w:ascii="Times New Roman" w:hAnsi="Times New Roman"/>
          <w:sz w:val="28"/>
          <w:szCs w:val="28"/>
        </w:rPr>
        <w:t xml:space="preserve"> предоставляются предпринимателям через пять МФЦ г. Саратова, в 2017 году будут доступны во всех 45 многофункциональных центрах.</w:t>
      </w:r>
    </w:p>
    <w:p w:rsidR="009E6E3E" w:rsidRPr="00E465DE" w:rsidRDefault="009E6E3E" w:rsidP="009E6E3E">
      <w:pPr>
        <w:spacing w:after="0" w:line="240" w:lineRule="auto"/>
        <w:ind w:firstLine="708"/>
        <w:jc w:val="both"/>
        <w:rPr>
          <w:rFonts w:ascii="Times New Roman" w:hAnsi="Times New Roman"/>
          <w:sz w:val="28"/>
          <w:szCs w:val="28"/>
        </w:rPr>
      </w:pPr>
      <w:r w:rsidRPr="00E465DE">
        <w:rPr>
          <w:rFonts w:ascii="Times New Roman" w:hAnsi="Times New Roman"/>
          <w:b/>
          <w:sz w:val="28"/>
          <w:szCs w:val="28"/>
        </w:rPr>
        <w:t>На повестке 2017 года</w:t>
      </w:r>
      <w:r w:rsidRPr="00E465DE">
        <w:rPr>
          <w:rFonts w:ascii="Times New Roman" w:hAnsi="Times New Roman"/>
          <w:sz w:val="28"/>
          <w:szCs w:val="28"/>
        </w:rPr>
        <w:t xml:space="preserve"> – внедрение целевой модели по поддержке малого и среднего бизнеса, разработанной при участии Агентства стратегических инициатив.</w:t>
      </w:r>
    </w:p>
    <w:p w:rsidR="009E6E3E" w:rsidRPr="00E465DE" w:rsidRDefault="009E6E3E" w:rsidP="009E6E3E">
      <w:pPr>
        <w:spacing w:after="0" w:line="240" w:lineRule="auto"/>
        <w:ind w:firstLine="708"/>
        <w:jc w:val="both"/>
        <w:rPr>
          <w:rFonts w:ascii="Times New Roman" w:hAnsi="Times New Roman"/>
          <w:b/>
          <w:sz w:val="28"/>
          <w:szCs w:val="28"/>
        </w:rPr>
      </w:pPr>
      <w:r w:rsidRPr="00E465DE">
        <w:rPr>
          <w:rFonts w:ascii="Times New Roman" w:hAnsi="Times New Roman"/>
          <w:b/>
          <w:sz w:val="28"/>
          <w:szCs w:val="28"/>
        </w:rPr>
        <w:t>Основные направлениями поддержки станут:</w:t>
      </w:r>
    </w:p>
    <w:p w:rsidR="009E6E3E" w:rsidRPr="00E465DE" w:rsidRDefault="009E6E3E" w:rsidP="009E6E3E">
      <w:pPr>
        <w:spacing w:after="0" w:line="240" w:lineRule="auto"/>
        <w:ind w:firstLine="708"/>
        <w:jc w:val="both"/>
        <w:rPr>
          <w:rFonts w:ascii="Times New Roman" w:hAnsi="Times New Roman"/>
          <w:sz w:val="28"/>
          <w:szCs w:val="28"/>
        </w:rPr>
      </w:pPr>
      <w:r w:rsidRPr="00E465DE">
        <w:rPr>
          <w:rFonts w:ascii="Times New Roman" w:hAnsi="Times New Roman"/>
          <w:bCs/>
          <w:sz w:val="28"/>
          <w:szCs w:val="28"/>
        </w:rPr>
        <w:t>оказание комплекса услуг организациями инфраструктуры поддержки бизнеса</w:t>
      </w:r>
      <w:r w:rsidRPr="00E465DE">
        <w:rPr>
          <w:rFonts w:ascii="Times New Roman" w:hAnsi="Times New Roman"/>
          <w:sz w:val="28"/>
          <w:szCs w:val="28"/>
        </w:rPr>
        <w:t>;</w:t>
      </w:r>
    </w:p>
    <w:p w:rsidR="009E6E3E" w:rsidRPr="00E465DE" w:rsidRDefault="009E6E3E" w:rsidP="009E6E3E">
      <w:pPr>
        <w:spacing w:after="0" w:line="240" w:lineRule="auto"/>
        <w:ind w:firstLine="708"/>
        <w:jc w:val="both"/>
        <w:rPr>
          <w:rFonts w:ascii="Times New Roman" w:hAnsi="Times New Roman"/>
          <w:sz w:val="28"/>
          <w:szCs w:val="28"/>
        </w:rPr>
      </w:pPr>
      <w:r w:rsidRPr="00E465DE">
        <w:rPr>
          <w:rFonts w:ascii="Times New Roman" w:hAnsi="Times New Roman"/>
          <w:sz w:val="28"/>
          <w:szCs w:val="28"/>
        </w:rPr>
        <w:t xml:space="preserve">развитие образовательных программ для начинающего и действующего бизнеса; </w:t>
      </w:r>
    </w:p>
    <w:p w:rsidR="009E6E3E" w:rsidRPr="00E465DE" w:rsidRDefault="009E6E3E" w:rsidP="009E6E3E">
      <w:pPr>
        <w:spacing w:after="0" w:line="240" w:lineRule="auto"/>
        <w:ind w:firstLine="708"/>
        <w:jc w:val="both"/>
        <w:rPr>
          <w:rFonts w:ascii="Times New Roman" w:hAnsi="Times New Roman"/>
          <w:sz w:val="28"/>
          <w:szCs w:val="28"/>
        </w:rPr>
      </w:pPr>
      <w:r w:rsidRPr="00E465DE">
        <w:rPr>
          <w:rFonts w:ascii="Times New Roman" w:hAnsi="Times New Roman"/>
          <w:sz w:val="28"/>
          <w:szCs w:val="28"/>
        </w:rPr>
        <w:t>развитие системы имущественной поддержки бизнеса;</w:t>
      </w:r>
    </w:p>
    <w:p w:rsidR="009E6E3E" w:rsidRPr="00E465DE" w:rsidRDefault="009E6E3E" w:rsidP="009E6E3E">
      <w:pPr>
        <w:spacing w:after="0" w:line="240" w:lineRule="auto"/>
        <w:ind w:firstLine="708"/>
        <w:jc w:val="both"/>
        <w:rPr>
          <w:rFonts w:ascii="Times New Roman" w:hAnsi="Times New Roman"/>
          <w:sz w:val="28"/>
          <w:szCs w:val="28"/>
        </w:rPr>
      </w:pPr>
      <w:r w:rsidRPr="00E465DE">
        <w:rPr>
          <w:rFonts w:ascii="Times New Roman" w:hAnsi="Times New Roman"/>
          <w:sz w:val="28"/>
          <w:szCs w:val="28"/>
        </w:rPr>
        <w:t xml:space="preserve">расширение доступа малого бизнеса к закупкам крупнейших заказчиков; </w:t>
      </w:r>
    </w:p>
    <w:p w:rsidR="009E6E3E" w:rsidRPr="00E465DE" w:rsidRDefault="009E6E3E" w:rsidP="009E6E3E">
      <w:pPr>
        <w:autoSpaceDE w:val="0"/>
        <w:autoSpaceDN w:val="0"/>
        <w:adjustRightInd w:val="0"/>
        <w:spacing w:after="0" w:line="240" w:lineRule="auto"/>
        <w:ind w:firstLine="708"/>
        <w:jc w:val="both"/>
        <w:rPr>
          <w:rFonts w:ascii="Times New Roman" w:hAnsi="Times New Roman"/>
          <w:sz w:val="28"/>
          <w:szCs w:val="28"/>
        </w:rPr>
      </w:pPr>
      <w:r w:rsidRPr="00E465DE">
        <w:rPr>
          <w:rFonts w:ascii="Times New Roman" w:hAnsi="Times New Roman"/>
          <w:sz w:val="28"/>
          <w:szCs w:val="28"/>
        </w:rPr>
        <w:t xml:space="preserve">финансовая поддержка бизнеса в моногородах по направлению модернизации оборудования;  </w:t>
      </w:r>
    </w:p>
    <w:p w:rsidR="009E6E3E" w:rsidRPr="00435E20" w:rsidRDefault="009E6E3E" w:rsidP="00435E20">
      <w:pPr>
        <w:autoSpaceDE w:val="0"/>
        <w:autoSpaceDN w:val="0"/>
        <w:adjustRightInd w:val="0"/>
        <w:spacing w:after="0" w:line="240" w:lineRule="auto"/>
        <w:ind w:firstLine="708"/>
        <w:jc w:val="both"/>
        <w:rPr>
          <w:rFonts w:ascii="Times New Roman" w:hAnsi="Times New Roman"/>
          <w:sz w:val="28"/>
          <w:szCs w:val="28"/>
        </w:rPr>
      </w:pPr>
      <w:r w:rsidRPr="00E465DE">
        <w:rPr>
          <w:rFonts w:ascii="Times New Roman" w:hAnsi="Times New Roman"/>
          <w:bCs/>
          <w:sz w:val="28"/>
          <w:szCs w:val="28"/>
        </w:rPr>
        <w:t xml:space="preserve">увеличение </w:t>
      </w:r>
      <w:r>
        <w:rPr>
          <w:rFonts w:ascii="Times New Roman" w:hAnsi="Times New Roman"/>
          <w:bCs/>
          <w:sz w:val="28"/>
          <w:szCs w:val="28"/>
        </w:rPr>
        <w:t xml:space="preserve">объемов льготного кредитования </w:t>
      </w:r>
      <w:r w:rsidRPr="00E465DE">
        <w:rPr>
          <w:rFonts w:ascii="Times New Roman" w:hAnsi="Times New Roman"/>
          <w:bCs/>
          <w:sz w:val="28"/>
          <w:szCs w:val="28"/>
        </w:rPr>
        <w:t xml:space="preserve">бизнеса и гарантийной поддержки. </w:t>
      </w:r>
    </w:p>
    <w:p w:rsidR="004858DD" w:rsidRDefault="004858DD">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br w:type="page"/>
      </w:r>
    </w:p>
    <w:p w:rsidR="00AA3AD8" w:rsidRPr="00435E20" w:rsidRDefault="00435E20" w:rsidP="00AA3AD8">
      <w:pPr>
        <w:spacing w:after="0" w:line="240" w:lineRule="auto"/>
        <w:ind w:firstLine="709"/>
        <w:jc w:val="both"/>
        <w:rPr>
          <w:rFonts w:ascii="Times New Roman" w:eastAsiaTheme="minorHAnsi" w:hAnsi="Times New Roman"/>
          <w:b/>
          <w:sz w:val="28"/>
          <w:szCs w:val="28"/>
        </w:rPr>
      </w:pPr>
      <w:r w:rsidRPr="00435E20">
        <w:rPr>
          <w:rFonts w:ascii="Times New Roman" w:eastAsiaTheme="minorHAnsi" w:hAnsi="Times New Roman"/>
          <w:b/>
          <w:sz w:val="28"/>
          <w:szCs w:val="28"/>
        </w:rPr>
        <w:lastRenderedPageBreak/>
        <w:t>Бюджетное и финансовое обеспечение местного самоуправления</w:t>
      </w:r>
    </w:p>
    <w:p w:rsidR="00435E20" w:rsidRDefault="00435E20" w:rsidP="00AA3AD8">
      <w:pPr>
        <w:spacing w:after="0" w:line="240" w:lineRule="auto"/>
        <w:ind w:firstLine="709"/>
        <w:jc w:val="both"/>
        <w:rPr>
          <w:rFonts w:ascii="Times New Roman" w:eastAsiaTheme="minorHAnsi" w:hAnsi="Times New Roman"/>
          <w:sz w:val="28"/>
          <w:szCs w:val="28"/>
        </w:rPr>
      </w:pP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 xml:space="preserve">Основным звеном, обеспечивающим жизнедеятельность муниципального образования, выступает местный бюджет. </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Исполнение бюджетов муниципальных образований Саратовской области за 2016 год характеризуется следующими данными.</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Объем налоговых и неналоговых доходов местных бюджетов составил в отчетном периоде 15 173,0 млн рублей и увеличился по сравнению с 2015 годом на 286,7 млн рублей, или на 1,9%, в том числе по консолидированным бюджетам муниципальных районов прирост составил 2,1%, бюджетам городских округов – 1,8%. С положительной динамик</w:t>
      </w:r>
      <w:r w:rsidR="00C34382">
        <w:rPr>
          <w:rFonts w:ascii="Times New Roman" w:eastAsiaTheme="minorHAnsi" w:hAnsi="Times New Roman"/>
          <w:sz w:val="28"/>
          <w:szCs w:val="28"/>
        </w:rPr>
        <w:t>ой сложилось поступление в 28 муниципальных районах (из 38</w:t>
      </w:r>
      <w:r w:rsidRPr="009E6E3E">
        <w:rPr>
          <w:rFonts w:ascii="Times New Roman" w:eastAsiaTheme="minorHAnsi" w:hAnsi="Times New Roman"/>
          <w:sz w:val="28"/>
          <w:szCs w:val="28"/>
        </w:rPr>
        <w:t xml:space="preserve">) </w:t>
      </w:r>
      <w:r w:rsidR="00C34382">
        <w:rPr>
          <w:rFonts w:ascii="Times New Roman" w:eastAsiaTheme="minorHAnsi" w:hAnsi="Times New Roman"/>
          <w:sz w:val="28"/>
          <w:szCs w:val="28"/>
        </w:rPr>
        <w:t>и 3 городских округах (из 4</w:t>
      </w:r>
      <w:r w:rsidRPr="009E6E3E">
        <w:rPr>
          <w:rFonts w:ascii="Times New Roman" w:eastAsiaTheme="minorHAnsi" w:hAnsi="Times New Roman"/>
          <w:sz w:val="28"/>
          <w:szCs w:val="28"/>
        </w:rPr>
        <w:t>),</w:t>
      </w:r>
      <w:r w:rsidR="00C34382">
        <w:rPr>
          <w:rFonts w:ascii="Times New Roman" w:eastAsiaTheme="minorHAnsi" w:hAnsi="Times New Roman"/>
          <w:sz w:val="28"/>
          <w:szCs w:val="28"/>
        </w:rPr>
        <w:t xml:space="preserve"> сократилось поступление в 10</w:t>
      </w:r>
      <w:r w:rsidRPr="009E6E3E">
        <w:rPr>
          <w:rFonts w:ascii="Times New Roman" w:eastAsiaTheme="minorHAnsi" w:hAnsi="Times New Roman"/>
          <w:sz w:val="28"/>
          <w:szCs w:val="28"/>
        </w:rPr>
        <w:t xml:space="preserve"> муниципальных районах и одном городском округе. В пределах 5% снизились доходы в шести муниципалитетах, от 5% до 10% – в четырех, более чем на 10% – в одном. Выше среднеобластного уровня выросли налоговые и неналоговые доходы по </w:t>
      </w:r>
      <w:r w:rsidR="00C34382">
        <w:rPr>
          <w:rFonts w:ascii="Times New Roman" w:eastAsiaTheme="minorHAnsi" w:hAnsi="Times New Roman"/>
          <w:sz w:val="28"/>
          <w:szCs w:val="28"/>
        </w:rPr>
        <w:t>консолидированным бюджетам 26</w:t>
      </w:r>
      <w:r w:rsidRPr="009E6E3E">
        <w:rPr>
          <w:rFonts w:ascii="Times New Roman" w:eastAsiaTheme="minorHAnsi" w:hAnsi="Times New Roman"/>
          <w:sz w:val="28"/>
          <w:szCs w:val="28"/>
        </w:rPr>
        <w:t xml:space="preserve"> муни</w:t>
      </w:r>
      <w:r w:rsidR="00C34382">
        <w:rPr>
          <w:rFonts w:ascii="Times New Roman" w:eastAsiaTheme="minorHAnsi" w:hAnsi="Times New Roman"/>
          <w:sz w:val="28"/>
          <w:szCs w:val="28"/>
        </w:rPr>
        <w:t>ципальных районов и бюджетам 2</w:t>
      </w:r>
      <w:r w:rsidRPr="009E6E3E">
        <w:rPr>
          <w:rFonts w:ascii="Times New Roman" w:eastAsiaTheme="minorHAnsi" w:hAnsi="Times New Roman"/>
          <w:sz w:val="28"/>
          <w:szCs w:val="28"/>
        </w:rPr>
        <w:t xml:space="preserve"> городских округов. По областному центру г.</w:t>
      </w:r>
      <w:r w:rsidR="00AA3AD8">
        <w:rPr>
          <w:rFonts w:ascii="Times New Roman" w:eastAsiaTheme="minorHAnsi" w:hAnsi="Times New Roman"/>
          <w:sz w:val="28"/>
          <w:szCs w:val="28"/>
        </w:rPr>
        <w:t xml:space="preserve"> </w:t>
      </w:r>
      <w:r w:rsidRPr="009E6E3E">
        <w:rPr>
          <w:rFonts w:ascii="Times New Roman" w:eastAsiaTheme="minorHAnsi" w:hAnsi="Times New Roman"/>
          <w:sz w:val="28"/>
          <w:szCs w:val="28"/>
        </w:rPr>
        <w:t>Саратову объем доходов увеличился номинально на 1,7%.</w:t>
      </w:r>
    </w:p>
    <w:p w:rsid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Показатели динамики налоговых и неналогов</w:t>
      </w:r>
      <w:r w:rsidR="001D076B">
        <w:rPr>
          <w:rFonts w:ascii="Times New Roman" w:eastAsiaTheme="minorHAnsi" w:hAnsi="Times New Roman"/>
          <w:sz w:val="28"/>
          <w:szCs w:val="28"/>
        </w:rPr>
        <w:t>ых доходов приведены в таблице</w:t>
      </w:r>
      <w:r w:rsidRPr="009E6E3E">
        <w:rPr>
          <w:rFonts w:ascii="Times New Roman" w:eastAsiaTheme="minorHAnsi" w:hAnsi="Times New Roman"/>
          <w:sz w:val="28"/>
          <w:szCs w:val="28"/>
        </w:rPr>
        <w:t>.</w:t>
      </w:r>
    </w:p>
    <w:p w:rsidR="00E459DF" w:rsidRDefault="00E459DF" w:rsidP="00AA3AD8">
      <w:pPr>
        <w:spacing w:after="0" w:line="240" w:lineRule="auto"/>
        <w:ind w:firstLine="709"/>
        <w:jc w:val="both"/>
        <w:rPr>
          <w:rFonts w:ascii="Times New Roman" w:eastAsiaTheme="minorHAnsi" w:hAnsi="Times New Roman"/>
          <w:sz w:val="28"/>
          <w:szCs w:val="28"/>
        </w:rPr>
      </w:pPr>
    </w:p>
    <w:p w:rsidR="009E6E3E" w:rsidRPr="009E6E3E" w:rsidRDefault="00435E20" w:rsidP="00AA3AD8">
      <w:pPr>
        <w:spacing w:after="0" w:line="240" w:lineRule="auto"/>
        <w:jc w:val="right"/>
        <w:rPr>
          <w:rFonts w:ascii="Times New Roman" w:eastAsiaTheme="minorHAnsi" w:hAnsi="Times New Roman"/>
          <w:b/>
          <w:sz w:val="18"/>
          <w:szCs w:val="18"/>
        </w:rPr>
      </w:pPr>
      <w:r>
        <w:rPr>
          <w:rFonts w:ascii="Times New Roman" w:hAnsi="Times New Roman"/>
          <w:sz w:val="24"/>
          <w:szCs w:val="24"/>
        </w:rPr>
        <w:t>Таблица</w:t>
      </w:r>
      <w:r w:rsidR="001D076B">
        <w:rPr>
          <w:rFonts w:ascii="Times New Roman" w:hAnsi="Times New Roman"/>
          <w:sz w:val="24"/>
          <w:szCs w:val="24"/>
        </w:rPr>
        <w:t>3</w:t>
      </w:r>
      <w:r>
        <w:rPr>
          <w:rFonts w:ascii="Times New Roman" w:hAnsi="Times New Roman"/>
          <w:sz w:val="24"/>
          <w:szCs w:val="24"/>
        </w:rPr>
        <w:t xml:space="preserve"> </w:t>
      </w:r>
    </w:p>
    <w:p w:rsidR="009E6E3E" w:rsidRPr="009E6E3E" w:rsidRDefault="009E6E3E" w:rsidP="00AA3AD8">
      <w:pPr>
        <w:spacing w:after="0" w:line="240" w:lineRule="auto"/>
        <w:jc w:val="center"/>
        <w:rPr>
          <w:rFonts w:ascii="Times New Roman" w:hAnsi="Times New Roman"/>
          <w:sz w:val="24"/>
          <w:szCs w:val="24"/>
        </w:rPr>
      </w:pPr>
      <w:r w:rsidRPr="009E6E3E">
        <w:rPr>
          <w:rFonts w:ascii="Times New Roman" w:eastAsiaTheme="minorHAnsi" w:hAnsi="Times New Roman"/>
          <w:b/>
          <w:sz w:val="24"/>
          <w:szCs w:val="24"/>
        </w:rPr>
        <w:t>Распределение консолидированных бюджетов муниципальных районов и бюджетов городских округов по группам в зависимости от показателей динамики (снижение или рост) налоговых и неналоговых доходов в 2016 году по сравнению с 2015 годом</w:t>
      </w:r>
    </w:p>
    <w:p w:rsidR="009E6E3E" w:rsidRPr="009E6E3E" w:rsidRDefault="009E6E3E" w:rsidP="00AA3AD8">
      <w:pPr>
        <w:spacing w:after="0" w:line="240" w:lineRule="auto"/>
        <w:jc w:val="both"/>
        <w:rPr>
          <w:rFonts w:ascii="Times New Roman" w:eastAsiaTheme="minorHAnsi" w:hAnsi="Times New Roman"/>
          <w:b/>
        </w:rPr>
      </w:pPr>
    </w:p>
    <w:tbl>
      <w:tblPr>
        <w:tblStyle w:val="afe"/>
        <w:tblW w:w="9356" w:type="dxa"/>
        <w:tblInd w:w="-5" w:type="dxa"/>
        <w:tblLayout w:type="fixed"/>
        <w:tblLook w:val="04A0" w:firstRow="1" w:lastRow="0" w:firstColumn="1" w:lastColumn="0" w:noHBand="0" w:noVBand="1"/>
      </w:tblPr>
      <w:tblGrid>
        <w:gridCol w:w="1985"/>
        <w:gridCol w:w="992"/>
        <w:gridCol w:w="851"/>
        <w:gridCol w:w="992"/>
        <w:gridCol w:w="850"/>
        <w:gridCol w:w="993"/>
        <w:gridCol w:w="992"/>
        <w:gridCol w:w="850"/>
        <w:gridCol w:w="851"/>
      </w:tblGrid>
      <w:tr w:rsidR="009E6E3E" w:rsidRPr="009E6E3E" w:rsidTr="00E459DF">
        <w:tc>
          <w:tcPr>
            <w:tcW w:w="1985" w:type="dxa"/>
          </w:tcPr>
          <w:p w:rsidR="009E6E3E" w:rsidRPr="009E6E3E" w:rsidRDefault="009E6E3E" w:rsidP="00AA3AD8">
            <w:pPr>
              <w:spacing w:after="0" w:line="240" w:lineRule="auto"/>
              <w:jc w:val="both"/>
              <w:rPr>
                <w:rFonts w:ascii="Times New Roman" w:hAnsi="Times New Roman"/>
                <w:sz w:val="24"/>
                <w:szCs w:val="24"/>
              </w:rPr>
            </w:pPr>
          </w:p>
        </w:tc>
        <w:tc>
          <w:tcPr>
            <w:tcW w:w="992"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Сниже</w:t>
            </w:r>
            <w:r w:rsidRPr="009E6E3E">
              <w:rPr>
                <w:rFonts w:ascii="Times New Roman" w:hAnsi="Times New Roman"/>
                <w:sz w:val="24"/>
                <w:szCs w:val="24"/>
              </w:rPr>
              <w:softHyphen/>
              <w:t>ние более 10%</w:t>
            </w:r>
          </w:p>
        </w:tc>
        <w:tc>
          <w:tcPr>
            <w:tcW w:w="851"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Сниже</w:t>
            </w:r>
            <w:r w:rsidRPr="009E6E3E">
              <w:rPr>
                <w:rFonts w:ascii="Times New Roman" w:hAnsi="Times New Roman"/>
                <w:sz w:val="24"/>
                <w:szCs w:val="24"/>
              </w:rPr>
              <w:softHyphen/>
              <w:t>ние от 5% до 10%</w:t>
            </w:r>
          </w:p>
        </w:tc>
        <w:tc>
          <w:tcPr>
            <w:tcW w:w="992"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Сниже</w:t>
            </w:r>
            <w:r w:rsidRPr="009E6E3E">
              <w:rPr>
                <w:rFonts w:ascii="Times New Roman" w:hAnsi="Times New Roman"/>
                <w:sz w:val="24"/>
                <w:szCs w:val="24"/>
              </w:rPr>
              <w:softHyphen/>
              <w:t>ние до 5%</w:t>
            </w:r>
          </w:p>
        </w:tc>
        <w:tc>
          <w:tcPr>
            <w:tcW w:w="850"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Рост до 5%</w:t>
            </w:r>
          </w:p>
        </w:tc>
        <w:tc>
          <w:tcPr>
            <w:tcW w:w="993"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Рост от 5% до 10%</w:t>
            </w:r>
          </w:p>
        </w:tc>
        <w:tc>
          <w:tcPr>
            <w:tcW w:w="992"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Рост от 10% до 15%</w:t>
            </w:r>
          </w:p>
        </w:tc>
        <w:tc>
          <w:tcPr>
            <w:tcW w:w="850"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Рост от 15% до 20%</w:t>
            </w:r>
          </w:p>
        </w:tc>
        <w:tc>
          <w:tcPr>
            <w:tcW w:w="851"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Рост свыше 20%</w:t>
            </w:r>
          </w:p>
        </w:tc>
      </w:tr>
      <w:tr w:rsidR="009E6E3E" w:rsidRPr="009E6E3E" w:rsidTr="00E459DF">
        <w:tc>
          <w:tcPr>
            <w:tcW w:w="1985"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Муниципальные районы (38)</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1</w:t>
            </w:r>
          </w:p>
        </w:tc>
        <w:tc>
          <w:tcPr>
            <w:tcW w:w="851"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3</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6</w:t>
            </w:r>
          </w:p>
        </w:tc>
        <w:tc>
          <w:tcPr>
            <w:tcW w:w="850"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5</w:t>
            </w:r>
          </w:p>
        </w:tc>
        <w:tc>
          <w:tcPr>
            <w:tcW w:w="993"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7</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7</w:t>
            </w:r>
          </w:p>
        </w:tc>
        <w:tc>
          <w:tcPr>
            <w:tcW w:w="850"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2</w:t>
            </w:r>
          </w:p>
        </w:tc>
        <w:tc>
          <w:tcPr>
            <w:tcW w:w="851"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7</w:t>
            </w:r>
          </w:p>
        </w:tc>
      </w:tr>
      <w:tr w:rsidR="009E6E3E" w:rsidRPr="009E6E3E" w:rsidTr="00E459DF">
        <w:tc>
          <w:tcPr>
            <w:tcW w:w="1985" w:type="dxa"/>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Городские округа (4)</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p>
        </w:tc>
        <w:tc>
          <w:tcPr>
            <w:tcW w:w="851"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1</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p>
        </w:tc>
        <w:tc>
          <w:tcPr>
            <w:tcW w:w="850"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1</w:t>
            </w:r>
          </w:p>
        </w:tc>
        <w:tc>
          <w:tcPr>
            <w:tcW w:w="993"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1</w:t>
            </w:r>
          </w:p>
        </w:tc>
        <w:tc>
          <w:tcPr>
            <w:tcW w:w="992" w:type="dxa"/>
            <w:vAlign w:val="center"/>
          </w:tcPr>
          <w:p w:rsidR="009E6E3E" w:rsidRPr="009E6E3E" w:rsidRDefault="009E6E3E" w:rsidP="00AA3AD8">
            <w:pPr>
              <w:spacing w:after="0" w:line="240" w:lineRule="auto"/>
              <w:jc w:val="both"/>
              <w:rPr>
                <w:rFonts w:ascii="Times New Roman" w:hAnsi="Times New Roman"/>
                <w:sz w:val="24"/>
                <w:szCs w:val="24"/>
              </w:rPr>
            </w:pPr>
            <w:r w:rsidRPr="009E6E3E">
              <w:rPr>
                <w:rFonts w:ascii="Times New Roman" w:hAnsi="Times New Roman"/>
                <w:sz w:val="24"/>
                <w:szCs w:val="24"/>
              </w:rPr>
              <w:t>1</w:t>
            </w:r>
          </w:p>
        </w:tc>
        <w:tc>
          <w:tcPr>
            <w:tcW w:w="850" w:type="dxa"/>
            <w:vAlign w:val="center"/>
          </w:tcPr>
          <w:p w:rsidR="009E6E3E" w:rsidRPr="009E6E3E" w:rsidRDefault="009E6E3E" w:rsidP="00AA3AD8">
            <w:pPr>
              <w:spacing w:after="0" w:line="240" w:lineRule="auto"/>
              <w:jc w:val="both"/>
              <w:rPr>
                <w:rFonts w:ascii="Times New Roman" w:hAnsi="Times New Roman"/>
                <w:sz w:val="24"/>
                <w:szCs w:val="24"/>
              </w:rPr>
            </w:pPr>
          </w:p>
        </w:tc>
        <w:tc>
          <w:tcPr>
            <w:tcW w:w="851" w:type="dxa"/>
            <w:vAlign w:val="center"/>
          </w:tcPr>
          <w:p w:rsidR="009E6E3E" w:rsidRPr="009E6E3E" w:rsidRDefault="009E6E3E" w:rsidP="00AA3AD8">
            <w:pPr>
              <w:spacing w:after="0" w:line="240" w:lineRule="auto"/>
              <w:jc w:val="both"/>
              <w:rPr>
                <w:rFonts w:ascii="Times New Roman" w:hAnsi="Times New Roman"/>
                <w:sz w:val="24"/>
                <w:szCs w:val="24"/>
              </w:rPr>
            </w:pPr>
          </w:p>
        </w:tc>
      </w:tr>
    </w:tbl>
    <w:p w:rsidR="009E6E3E" w:rsidRPr="009E6E3E" w:rsidRDefault="009E6E3E" w:rsidP="00AA3AD8">
      <w:pPr>
        <w:spacing w:after="0" w:line="240" w:lineRule="auto"/>
        <w:ind w:firstLine="709"/>
        <w:jc w:val="both"/>
        <w:rPr>
          <w:rFonts w:ascii="Times New Roman" w:eastAsiaTheme="minorHAnsi" w:hAnsi="Times New Roman"/>
          <w:sz w:val="28"/>
          <w:szCs w:val="28"/>
        </w:rPr>
      </w:pPr>
    </w:p>
    <w:p w:rsidR="009E6E3E" w:rsidRPr="009E6E3E" w:rsidRDefault="009E6E3E" w:rsidP="00AA3AD8">
      <w:pPr>
        <w:autoSpaceDE w:val="0"/>
        <w:autoSpaceDN w:val="0"/>
        <w:adjustRightInd w:val="0"/>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В рамках предоставленных Бюджетным кодексом Российской Федерации полномочий представительными органа</w:t>
      </w:r>
      <w:r w:rsidR="00AA3AD8">
        <w:rPr>
          <w:rFonts w:ascii="Times New Roman" w:eastAsiaTheme="minorHAnsi" w:hAnsi="Times New Roman"/>
          <w:sz w:val="28"/>
          <w:szCs w:val="28"/>
        </w:rPr>
        <w:t xml:space="preserve">ми дополнительно установлены на 2016 </w:t>
      </w:r>
      <w:r w:rsidRPr="009E6E3E">
        <w:rPr>
          <w:rFonts w:ascii="Times New Roman" w:eastAsiaTheme="minorHAnsi" w:hAnsi="Times New Roman"/>
          <w:sz w:val="28"/>
          <w:szCs w:val="28"/>
        </w:rPr>
        <w:t>год единые нормативы отчислений в бюджеты сельских поселений по налог</w:t>
      </w:r>
      <w:r w:rsidR="00AA3AD8">
        <w:rPr>
          <w:rFonts w:ascii="Times New Roman" w:eastAsiaTheme="minorHAnsi" w:hAnsi="Times New Roman"/>
          <w:sz w:val="28"/>
          <w:szCs w:val="28"/>
        </w:rPr>
        <w:t xml:space="preserve">у на доходы физических лиц в 15 </w:t>
      </w:r>
      <w:r w:rsidRPr="009E6E3E">
        <w:rPr>
          <w:rFonts w:ascii="Times New Roman" w:eastAsiaTheme="minorHAnsi" w:hAnsi="Times New Roman"/>
          <w:sz w:val="28"/>
          <w:szCs w:val="28"/>
        </w:rPr>
        <w:t>муни</w:t>
      </w:r>
      <w:r w:rsidR="00AA3AD8">
        <w:rPr>
          <w:rFonts w:ascii="Times New Roman" w:eastAsiaTheme="minorHAnsi" w:hAnsi="Times New Roman"/>
          <w:sz w:val="28"/>
          <w:szCs w:val="28"/>
        </w:rPr>
        <w:t xml:space="preserve">ципальных районах области (в </w:t>
      </w:r>
      <w:r w:rsidR="002A69C4">
        <w:rPr>
          <w:rFonts w:ascii="Times New Roman" w:eastAsiaTheme="minorHAnsi" w:hAnsi="Times New Roman"/>
          <w:sz w:val="28"/>
          <w:szCs w:val="28"/>
        </w:rPr>
        <w:t>11</w:t>
      </w:r>
      <w:r w:rsidR="00824895">
        <w:rPr>
          <w:rFonts w:ascii="Times New Roman" w:eastAsiaTheme="minorHAnsi" w:hAnsi="Times New Roman"/>
          <w:sz w:val="28"/>
          <w:szCs w:val="28"/>
        </w:rPr>
        <w:t xml:space="preserve"> </w:t>
      </w:r>
      <w:r w:rsidR="002A69C4">
        <w:rPr>
          <w:rFonts w:ascii="Times New Roman" w:eastAsiaTheme="minorHAnsi" w:hAnsi="Times New Roman"/>
          <w:sz w:val="28"/>
          <w:szCs w:val="28"/>
        </w:rPr>
        <w:t>мунципальных районах</w:t>
      </w:r>
      <w:r w:rsidRPr="009E6E3E">
        <w:rPr>
          <w:rFonts w:ascii="Times New Roman" w:eastAsiaTheme="minorHAnsi" w:hAnsi="Times New Roman"/>
          <w:sz w:val="28"/>
          <w:szCs w:val="28"/>
        </w:rPr>
        <w:t xml:space="preserve"> – в размере</w:t>
      </w:r>
      <w:r w:rsidR="002A69C4">
        <w:rPr>
          <w:rFonts w:ascii="Times New Roman" w:eastAsiaTheme="minorHAnsi" w:hAnsi="Times New Roman"/>
          <w:sz w:val="28"/>
          <w:szCs w:val="28"/>
        </w:rPr>
        <w:t xml:space="preserve"> 8%, в 3 – 6%, в 1</w:t>
      </w:r>
      <w:r w:rsidRPr="009E6E3E">
        <w:rPr>
          <w:rFonts w:ascii="Times New Roman" w:eastAsiaTheme="minorHAnsi" w:hAnsi="Times New Roman"/>
          <w:sz w:val="28"/>
          <w:szCs w:val="28"/>
        </w:rPr>
        <w:t xml:space="preserve"> – 4%), по единому с</w:t>
      </w:r>
      <w:r w:rsidR="002A69C4">
        <w:rPr>
          <w:rFonts w:ascii="Times New Roman" w:eastAsiaTheme="minorHAnsi" w:hAnsi="Times New Roman"/>
          <w:sz w:val="28"/>
          <w:szCs w:val="28"/>
        </w:rPr>
        <w:t>ельскохозяйственному налогу – в 12</w:t>
      </w:r>
      <w:r w:rsidR="00C34382">
        <w:rPr>
          <w:rFonts w:ascii="Times New Roman" w:eastAsiaTheme="minorHAnsi" w:hAnsi="Times New Roman"/>
          <w:sz w:val="28"/>
          <w:szCs w:val="28"/>
        </w:rPr>
        <w:t xml:space="preserve"> </w:t>
      </w:r>
      <w:r w:rsidRPr="009E6E3E">
        <w:rPr>
          <w:rFonts w:ascii="Times New Roman" w:eastAsiaTheme="minorHAnsi" w:hAnsi="Times New Roman"/>
          <w:sz w:val="28"/>
          <w:szCs w:val="28"/>
        </w:rPr>
        <w:t>муниципальных р</w:t>
      </w:r>
      <w:r w:rsidR="002A69C4">
        <w:rPr>
          <w:rFonts w:ascii="Times New Roman" w:eastAsiaTheme="minorHAnsi" w:hAnsi="Times New Roman"/>
          <w:sz w:val="28"/>
          <w:szCs w:val="28"/>
        </w:rPr>
        <w:t>айонах (в 11 – в размере 20% и 1</w:t>
      </w:r>
      <w:r w:rsidRPr="009E6E3E">
        <w:rPr>
          <w:rFonts w:ascii="Times New Roman" w:eastAsiaTheme="minorHAnsi" w:hAnsi="Times New Roman"/>
          <w:sz w:val="28"/>
          <w:szCs w:val="28"/>
        </w:rPr>
        <w:t xml:space="preserve"> муниципальном районе – 10%). </w:t>
      </w:r>
    </w:p>
    <w:p w:rsidR="009E6E3E" w:rsidRPr="009E6E3E" w:rsidRDefault="009E6E3E" w:rsidP="00AA3AD8">
      <w:pPr>
        <w:autoSpaceDE w:val="0"/>
        <w:autoSpaceDN w:val="0"/>
        <w:adjustRightInd w:val="0"/>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lastRenderedPageBreak/>
        <w:t>Объем доходов сельских поселений от переданных из бюджетов муниципальных районов по единым нормативам указанных налогов составил за 2016 год 78,5 млн рублей, что обеспечило увеличение налоговых и неналоговых доходов бюджетов сельских поселений в целом на 9%.</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Поступление по основному бюджетообразующему налогу для муниципальных образований – налогу на доходы физических лиц – обеспечило в 2016 году 53,4% общего объема налоговых и неналоговых доходов их бюджетов против 53,1% по итогам 2015 года. Объем поступлений по налогу увеличился на 197,5 млн рублей, или на 2,5%. При этом снизились доходы по налогу в 5 муниципальных районах.</w:t>
      </w:r>
    </w:p>
    <w:p w:rsidR="009E6E3E" w:rsidRPr="009E6E3E" w:rsidRDefault="009E6E3E" w:rsidP="00AA3AD8">
      <w:pPr>
        <w:autoSpaceDE w:val="0"/>
        <w:autoSpaceDN w:val="0"/>
        <w:adjustRightInd w:val="0"/>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По налогам на совокупный доход бюджетные доходы местных бюджетов в целом возросли на 6,2%, в том числе единый сельскохозяйственный налог увеличился в 1,7 раза, налог, взимаемый в связи с применением патентной системы налогообложения – в 1,4 раза. Поступления по единому налогу на вмененный доход для отдельных видов деятельности, напротив, сократились на 3,8%. Доля налогов на совокупный доход в объеме налоговых и неналоговых доходов местных бюджетов увеличилась на 0,4 процентных пункта, с 9,9% по итогам 2015 года до 10,3% в 2016 году.</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Зачисляемые в полном объеме в бюджеты городских и сельских поселений и бюджеты городских округов местные налоги – налог на имущество физических лиц и земельный налог – обеспечили в 2016 году 14,2% налоговых и неналоговых доходов местных бюджетов, на 0,7 процентных пункта ниже, чем в 2015 году (14,9%). По налогу на имущество физических лиц поступления увеличились на 17,1%, по земельному налогу, напротив, сократились на 11,8%, что связано, преимущественно, с массовым пересмотром результатов кадастровой оценки по заявлениям налогоплательщиков. Поступления по земельному налогу снизились в целом по городским округам на 49,2 млн рублей, или 11,1%, по бюджетам поселений – на 129,9 млн рублей, или 12,1%.</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Положительная динамика к уровню 2015 года по налогу на имущество физических лиц сложилась во</w:t>
      </w:r>
      <w:r w:rsidR="00C34382">
        <w:rPr>
          <w:rFonts w:ascii="Times New Roman" w:eastAsiaTheme="minorHAnsi" w:hAnsi="Times New Roman"/>
          <w:sz w:val="28"/>
          <w:szCs w:val="28"/>
        </w:rPr>
        <w:t xml:space="preserve"> всех городских округах и 245 (из 343</w:t>
      </w:r>
      <w:r w:rsidRPr="009E6E3E">
        <w:rPr>
          <w:rFonts w:ascii="Times New Roman" w:eastAsiaTheme="minorHAnsi" w:hAnsi="Times New Roman"/>
          <w:sz w:val="28"/>
          <w:szCs w:val="28"/>
        </w:rPr>
        <w:t>) поселениях (72,4% от общего количества). По земельному н</w:t>
      </w:r>
      <w:r w:rsidR="002A69C4">
        <w:rPr>
          <w:rFonts w:ascii="Times New Roman" w:eastAsiaTheme="minorHAnsi" w:hAnsi="Times New Roman"/>
          <w:sz w:val="28"/>
          <w:szCs w:val="28"/>
        </w:rPr>
        <w:t xml:space="preserve">алогу с превышением уровня 2015 </w:t>
      </w:r>
      <w:r w:rsidRPr="009E6E3E">
        <w:rPr>
          <w:rFonts w:ascii="Times New Roman" w:eastAsiaTheme="minorHAnsi" w:hAnsi="Times New Roman"/>
          <w:sz w:val="28"/>
          <w:szCs w:val="28"/>
        </w:rPr>
        <w:t xml:space="preserve">года сложилось поступление в одном городском округе и 152 поселениях (44,3% от общего количества). </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Неналоговые доходы местных бюджетов области составили за 2016 год 2 366,7 млн рублей, что ниже уровня 2015 года на 174,1 млн рублей, или 6,9%, и составили в общем объеме налоговых и неналоговых доходов местных бюд</w:t>
      </w:r>
      <w:r w:rsidR="00AA3AD8">
        <w:rPr>
          <w:rFonts w:ascii="Times New Roman" w:eastAsiaTheme="minorHAnsi" w:hAnsi="Times New Roman"/>
          <w:sz w:val="28"/>
          <w:szCs w:val="28"/>
        </w:rPr>
        <w:t>жетов 15,6%, снизившись на 1,5</w:t>
      </w:r>
      <w:r w:rsidR="002A69C4">
        <w:rPr>
          <w:rFonts w:ascii="Times New Roman" w:eastAsiaTheme="minorHAnsi" w:hAnsi="Times New Roman"/>
          <w:sz w:val="28"/>
          <w:szCs w:val="28"/>
        </w:rPr>
        <w:t xml:space="preserve"> </w:t>
      </w:r>
      <w:r w:rsidRPr="009E6E3E">
        <w:rPr>
          <w:rFonts w:ascii="Times New Roman" w:eastAsiaTheme="minorHAnsi" w:hAnsi="Times New Roman"/>
          <w:sz w:val="28"/>
          <w:szCs w:val="28"/>
        </w:rPr>
        <w:t xml:space="preserve">процентных пункта по сравнению с 2015 годом (17,1%). На общее снижение неналоговых доходов оказало влияние сокращение доходов от использования имущества (на 11,5%), в том числе доходы от сдачи в аренду земельных участков уменьшились на 14,8%, от сдачи в аренду имущества – на 1,6%; а также от реализации материальных и </w:t>
      </w:r>
      <w:r w:rsidRPr="009E6E3E">
        <w:rPr>
          <w:rFonts w:ascii="Times New Roman" w:eastAsiaTheme="minorHAnsi" w:hAnsi="Times New Roman"/>
          <w:sz w:val="28"/>
          <w:szCs w:val="28"/>
        </w:rPr>
        <w:lastRenderedPageBreak/>
        <w:t>нематериальных активов (на 15,5%), в том числе от реализации земельных участков – на 5,1%, иного имущества – на 37,2%.</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Муниципальные образования области крайне разнородны по уровню социально-экономического развития и природно-ресурсному потенциалу, вследствие чего существенно дифференцированы по величине налоговых и неналоговых доходов в расчете на 1 жителя.</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 xml:space="preserve">За 2016 год объем налоговых и неналоговых доходов по местным бюджетам в расчете на 1 жителя составил 6100 рублей, что выше уровня 2015 года на 129 рублей, или 2,2%, в том числе по консолидированным бюджетам муниципальных районов – 5365 рублей (с превышением уровня 2015 года на 130 рублей, или 2,5 %), по бюджетам городских округов – 7480 рублей (выше уровня 2015 года на 118 рублей, или 1,6 %). </w:t>
      </w:r>
    </w:p>
    <w:p w:rsidR="009E6E3E" w:rsidRPr="009E6E3E"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Соотношение по объему налоговых и нен</w:t>
      </w:r>
      <w:r w:rsidR="00AA3AD8">
        <w:rPr>
          <w:rFonts w:ascii="Times New Roman" w:eastAsiaTheme="minorHAnsi" w:hAnsi="Times New Roman"/>
          <w:sz w:val="28"/>
          <w:szCs w:val="28"/>
        </w:rPr>
        <w:t xml:space="preserve">алоговых доходов в расчете на 1 </w:t>
      </w:r>
      <w:r w:rsidRPr="009E6E3E">
        <w:rPr>
          <w:rFonts w:ascii="Times New Roman" w:eastAsiaTheme="minorHAnsi" w:hAnsi="Times New Roman"/>
          <w:sz w:val="28"/>
          <w:szCs w:val="28"/>
        </w:rPr>
        <w:t xml:space="preserve">жителя наиболее обеспеченного (8461 рубль) и наименее обеспеченного (2433 рубля) муниципалитетов составило по итогам 2016 года 3,5 раза против 4 раз по итогам 2015 года. В 9 муниципальных районах налоговые и неналоговые доходы в расчете на 1 жителя в 1,5 раза ниже среднеобластного уровня (в 2015 году таких муниципалитетов было 14). Количество муниципальных районов и городских округов, среднедушевые налоговые и неналоговые доходы которых превышают среднеобластной уровень, увеличилось за 2016 год с </w:t>
      </w:r>
      <w:r w:rsidR="002A69C4">
        <w:rPr>
          <w:rFonts w:ascii="Times New Roman" w:eastAsiaTheme="minorHAnsi" w:hAnsi="Times New Roman"/>
          <w:sz w:val="28"/>
          <w:szCs w:val="28"/>
        </w:rPr>
        <w:t>7 до 12. По областному центру</w:t>
      </w:r>
      <w:r w:rsidRPr="009E6E3E">
        <w:rPr>
          <w:rFonts w:ascii="Times New Roman" w:eastAsiaTheme="minorHAnsi" w:hAnsi="Times New Roman"/>
          <w:sz w:val="28"/>
          <w:szCs w:val="28"/>
        </w:rPr>
        <w:t xml:space="preserve"> величина среднедушевых доходов составила 7504 рублей на 1 жителя, 123% к среднеобластному уровню. </w:t>
      </w:r>
    </w:p>
    <w:p w:rsidR="001D076B" w:rsidRDefault="009E6E3E" w:rsidP="00AA3AD8">
      <w:pPr>
        <w:spacing w:after="0" w:line="240" w:lineRule="auto"/>
        <w:ind w:firstLine="709"/>
        <w:jc w:val="both"/>
        <w:rPr>
          <w:rFonts w:ascii="Times New Roman" w:eastAsiaTheme="minorHAnsi" w:hAnsi="Times New Roman"/>
          <w:sz w:val="28"/>
          <w:szCs w:val="28"/>
        </w:rPr>
      </w:pPr>
      <w:r w:rsidRPr="009E6E3E">
        <w:rPr>
          <w:rFonts w:ascii="Times New Roman" w:eastAsiaTheme="minorHAnsi" w:hAnsi="Times New Roman"/>
          <w:sz w:val="28"/>
          <w:szCs w:val="28"/>
        </w:rPr>
        <w:t>Большинство бюджетов муниципальных районов и городских округов области формируются в основном за счет безвозмездных поступлений от других бюджетов бюджетной системы. В 2015 году их объем составлял 57,7% доходов местных бюджетов, в 2016 – 63,2%, без учета средств на финансовое обеспечение исполнения переданных государственных полномочий – 11,7% и 23,5% соответственно. В разрезе муниципальных образований удельный вес безвозмездных поступлений от других бюджетов в общем объеме доходов варьируется от 45,2% до 86,1% в 2015 году и от 47,9% до 87,1% в 2016 году, без учета средств на финансовое обеспечение исполнения переданных государственных полномочий – соответственно от 1,3% до 54,7% и от 2,6% до 63,1%.</w:t>
      </w:r>
    </w:p>
    <w:p w:rsidR="001D076B" w:rsidRDefault="001D076B">
      <w:pPr>
        <w:spacing w:after="160"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9E6E3E" w:rsidRPr="009E6E3E" w:rsidRDefault="00552BA4" w:rsidP="009E6E3E">
      <w:pPr>
        <w:spacing w:after="0"/>
        <w:ind w:firstLine="709"/>
        <w:jc w:val="right"/>
        <w:rPr>
          <w:rFonts w:ascii="Times New Roman" w:hAnsi="Times New Roman"/>
          <w:sz w:val="24"/>
          <w:szCs w:val="24"/>
        </w:rPr>
      </w:pPr>
      <w:r>
        <w:rPr>
          <w:rFonts w:ascii="Times New Roman" w:hAnsi="Times New Roman"/>
          <w:sz w:val="24"/>
          <w:szCs w:val="24"/>
        </w:rPr>
        <w:lastRenderedPageBreak/>
        <w:t xml:space="preserve">Таблица </w:t>
      </w:r>
      <w:r w:rsidR="001D076B">
        <w:rPr>
          <w:rFonts w:ascii="Times New Roman" w:hAnsi="Times New Roman"/>
          <w:sz w:val="24"/>
          <w:szCs w:val="24"/>
        </w:rPr>
        <w:t>4</w:t>
      </w:r>
      <w:r w:rsidR="009E6E3E" w:rsidRPr="009E6E3E">
        <w:rPr>
          <w:rFonts w:ascii="Times New Roman" w:hAnsi="Times New Roman"/>
          <w:sz w:val="24"/>
          <w:szCs w:val="24"/>
        </w:rPr>
        <w:t xml:space="preserve"> </w:t>
      </w:r>
    </w:p>
    <w:p w:rsidR="009E6E3E" w:rsidRPr="009E6E3E" w:rsidRDefault="009E6E3E" w:rsidP="009E6E3E">
      <w:pPr>
        <w:spacing w:after="0"/>
        <w:ind w:firstLine="709"/>
        <w:jc w:val="center"/>
        <w:rPr>
          <w:rFonts w:ascii="Times New Roman" w:hAnsi="Times New Roman"/>
          <w:b/>
          <w:bCs/>
          <w:color w:val="000000"/>
          <w:sz w:val="24"/>
          <w:szCs w:val="24"/>
        </w:rPr>
      </w:pPr>
      <w:r w:rsidRPr="009E6E3E">
        <w:rPr>
          <w:rFonts w:ascii="Times New Roman" w:hAnsi="Times New Roman"/>
          <w:b/>
          <w:bCs/>
          <w:color w:val="000000"/>
          <w:sz w:val="24"/>
          <w:szCs w:val="24"/>
        </w:rPr>
        <w:t>Структура доходной части консолидированных бюджетов муниципальных образований Саратовской области за 2015-2016 годы</w:t>
      </w:r>
    </w:p>
    <w:p w:rsidR="009E6E3E" w:rsidRPr="009E6E3E" w:rsidRDefault="009E6E3E" w:rsidP="009E6E3E">
      <w:pPr>
        <w:spacing w:after="0" w:line="240" w:lineRule="auto"/>
        <w:ind w:firstLine="709"/>
        <w:jc w:val="both"/>
        <w:rPr>
          <w:rFonts w:ascii="Times New Roman" w:hAnsi="Times New Roman"/>
          <w:sz w:val="24"/>
          <w:szCs w:val="24"/>
        </w:rPr>
      </w:pPr>
    </w:p>
    <w:tbl>
      <w:tblPr>
        <w:tblW w:w="9639" w:type="dxa"/>
        <w:tblInd w:w="108" w:type="dxa"/>
        <w:tblLayout w:type="fixed"/>
        <w:tblLook w:val="04A0" w:firstRow="1" w:lastRow="0" w:firstColumn="1" w:lastColumn="0" w:noHBand="0" w:noVBand="1"/>
      </w:tblPr>
      <w:tblGrid>
        <w:gridCol w:w="2268"/>
        <w:gridCol w:w="1134"/>
        <w:gridCol w:w="851"/>
        <w:gridCol w:w="1134"/>
        <w:gridCol w:w="709"/>
        <w:gridCol w:w="992"/>
        <w:gridCol w:w="709"/>
        <w:gridCol w:w="992"/>
        <w:gridCol w:w="850"/>
      </w:tblGrid>
      <w:tr w:rsidR="009E6E3E" w:rsidRPr="009E6E3E" w:rsidTr="009E6E3E">
        <w:trPr>
          <w:trHeight w:val="58"/>
          <w:tblHeader/>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Показатели</w:t>
            </w:r>
          </w:p>
        </w:tc>
        <w:tc>
          <w:tcPr>
            <w:tcW w:w="19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2015</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2016</w:t>
            </w:r>
          </w:p>
        </w:tc>
        <w:tc>
          <w:tcPr>
            <w:tcW w:w="3543" w:type="dxa"/>
            <w:gridSpan w:val="4"/>
            <w:tcBorders>
              <w:top w:val="single" w:sz="4" w:space="0" w:color="auto"/>
              <w:left w:val="nil"/>
              <w:bottom w:val="single" w:sz="4" w:space="0" w:color="auto"/>
              <w:right w:val="single" w:sz="4" w:space="0" w:color="auto"/>
            </w:tcBorders>
            <w:shd w:val="clear" w:color="000000" w:fill="FFFFFF"/>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 xml:space="preserve">Изменение показателей </w:t>
            </w:r>
            <w:r w:rsidRPr="009E6E3E">
              <w:rPr>
                <w:rFonts w:ascii="Times New Roman" w:hAnsi="Times New Roman"/>
                <w:b/>
                <w:bCs/>
                <w:sz w:val="24"/>
              </w:rPr>
              <w:br/>
              <w:t xml:space="preserve">в 2016 году по сравнению </w:t>
            </w:r>
          </w:p>
        </w:tc>
      </w:tr>
      <w:tr w:rsidR="009E6E3E" w:rsidRPr="009E6E3E" w:rsidTr="009E6E3E">
        <w:trPr>
          <w:trHeight w:val="59"/>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E6E3E" w:rsidRPr="009E6E3E" w:rsidRDefault="009E6E3E" w:rsidP="009E6E3E">
            <w:pPr>
              <w:spacing w:after="0" w:line="240" w:lineRule="auto"/>
              <w:jc w:val="both"/>
              <w:rPr>
                <w:rFonts w:ascii="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FFFFF"/>
            <w:hideMark/>
          </w:tcPr>
          <w:p w:rsidR="0052723D"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Испол</w:t>
            </w:r>
          </w:p>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 xml:space="preserve">нено </w:t>
            </w:r>
          </w:p>
        </w:tc>
        <w:tc>
          <w:tcPr>
            <w:tcW w:w="851"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Уд. вес.</w:t>
            </w:r>
          </w:p>
        </w:tc>
        <w:tc>
          <w:tcPr>
            <w:tcW w:w="1134"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 xml:space="preserve">Исполнено </w:t>
            </w:r>
          </w:p>
        </w:tc>
        <w:tc>
          <w:tcPr>
            <w:tcW w:w="709"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Уд. вес.</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2014</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2015</w:t>
            </w:r>
          </w:p>
        </w:tc>
      </w:tr>
      <w:tr w:rsidR="009E6E3E" w:rsidRPr="009E6E3E" w:rsidTr="009E6E3E">
        <w:trPr>
          <w:trHeight w:val="386"/>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E6E3E" w:rsidRPr="009E6E3E" w:rsidRDefault="009E6E3E" w:rsidP="009E6E3E">
            <w:pPr>
              <w:spacing w:after="0" w:line="240" w:lineRule="auto"/>
              <w:jc w:val="both"/>
              <w:rPr>
                <w:rFonts w:ascii="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млн. руб.</w:t>
            </w:r>
          </w:p>
        </w:tc>
        <w:tc>
          <w:tcPr>
            <w:tcW w:w="851"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млн. руб.</w:t>
            </w:r>
          </w:p>
        </w:tc>
        <w:tc>
          <w:tcPr>
            <w:tcW w:w="709"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млн. руб.</w:t>
            </w:r>
          </w:p>
        </w:tc>
        <w:tc>
          <w:tcPr>
            <w:tcW w:w="709"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млн. руб.</w:t>
            </w:r>
          </w:p>
        </w:tc>
        <w:tc>
          <w:tcPr>
            <w:tcW w:w="850"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sz w:val="24"/>
              </w:rPr>
            </w:pPr>
            <w:r w:rsidRPr="009E6E3E">
              <w:rPr>
                <w:rFonts w:ascii="Times New Roman" w:hAnsi="Times New Roman"/>
                <w:b/>
                <w:bCs/>
                <w:sz w:val="24"/>
              </w:rPr>
              <w:t>%</w:t>
            </w:r>
          </w:p>
        </w:tc>
      </w:tr>
      <w:tr w:rsidR="009E6E3E" w:rsidRPr="009E6E3E" w:rsidTr="009E6E3E">
        <w:trPr>
          <w:trHeight w:val="69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b/>
                <w:bCs/>
                <w:color w:val="000000"/>
                <w:sz w:val="24"/>
              </w:rPr>
            </w:pPr>
            <w:r w:rsidRPr="009E6E3E">
              <w:rPr>
                <w:rFonts w:ascii="Times New Roman" w:hAnsi="Times New Roman"/>
                <w:b/>
                <w:bCs/>
                <w:color w:val="000000"/>
                <w:sz w:val="24"/>
              </w:rPr>
              <w:t>Доходы бюджета всего, в том числе</w:t>
            </w:r>
          </w:p>
        </w:tc>
        <w:tc>
          <w:tcPr>
            <w:tcW w:w="1134"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color w:val="000000"/>
                <w:sz w:val="24"/>
              </w:rPr>
            </w:pPr>
            <w:r w:rsidRPr="009E6E3E">
              <w:rPr>
                <w:rFonts w:ascii="Times New Roman" w:hAnsi="Times New Roman"/>
                <w:b/>
                <w:bCs/>
                <w:color w:val="000000"/>
                <w:sz w:val="24"/>
              </w:rPr>
              <w:t>34 998,9</w:t>
            </w:r>
          </w:p>
        </w:tc>
        <w:tc>
          <w:tcPr>
            <w:tcW w:w="851"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color w:val="000000"/>
                <w:sz w:val="24"/>
              </w:rPr>
            </w:pPr>
            <w:r w:rsidRPr="009E6E3E">
              <w:rPr>
                <w:rFonts w:ascii="Times New Roman" w:hAnsi="Times New Roman"/>
                <w:b/>
                <w:bCs/>
                <w:color w:val="000000"/>
                <w:sz w:val="24"/>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color w:val="000000"/>
                <w:sz w:val="24"/>
              </w:rPr>
            </w:pPr>
            <w:r w:rsidRPr="009E6E3E">
              <w:rPr>
                <w:rFonts w:ascii="Times New Roman" w:hAnsi="Times New Roman"/>
                <w:b/>
                <w:bCs/>
                <w:color w:val="000000"/>
                <w:sz w:val="24"/>
              </w:rPr>
              <w:t>41 222,7</w:t>
            </w:r>
          </w:p>
        </w:tc>
        <w:tc>
          <w:tcPr>
            <w:tcW w:w="709"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color w:val="000000"/>
                <w:sz w:val="24"/>
              </w:rPr>
            </w:pPr>
            <w:r w:rsidRPr="009E6E3E">
              <w:rPr>
                <w:rFonts w:ascii="Times New Roman" w:hAnsi="Times New Roman"/>
                <w:b/>
                <w:bCs/>
                <w:color w:val="000000"/>
                <w:sz w:val="24"/>
              </w:rPr>
              <w:t>100</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b/>
                <w:bCs/>
                <w:sz w:val="24"/>
              </w:rPr>
            </w:pPr>
            <w:r w:rsidRPr="009E6E3E">
              <w:rPr>
                <w:rFonts w:ascii="Times New Roman" w:hAnsi="Times New Roman"/>
                <w:b/>
                <w:bCs/>
                <w:sz w:val="24"/>
              </w:rPr>
              <w:t>4 251,8</w:t>
            </w:r>
          </w:p>
        </w:tc>
        <w:tc>
          <w:tcPr>
            <w:tcW w:w="709"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sz w:val="24"/>
              </w:rPr>
            </w:pPr>
            <w:r w:rsidRPr="009E6E3E">
              <w:rPr>
                <w:rFonts w:ascii="Times New Roman" w:hAnsi="Times New Roman"/>
                <w:b/>
                <w:bCs/>
                <w:sz w:val="24"/>
              </w:rPr>
              <w:t>111,5</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b/>
                <w:bCs/>
                <w:sz w:val="24"/>
              </w:rPr>
            </w:pPr>
            <w:r w:rsidRPr="009E6E3E">
              <w:rPr>
                <w:rFonts w:ascii="Times New Roman" w:hAnsi="Times New Roman"/>
                <w:b/>
                <w:bCs/>
                <w:sz w:val="24"/>
              </w:rPr>
              <w:t>6 223,8</w:t>
            </w:r>
          </w:p>
        </w:tc>
        <w:tc>
          <w:tcPr>
            <w:tcW w:w="850"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52723D">
            <w:pPr>
              <w:spacing w:after="0" w:line="240" w:lineRule="auto"/>
              <w:ind w:left="-140"/>
              <w:jc w:val="center"/>
              <w:rPr>
                <w:rFonts w:ascii="Times New Roman" w:hAnsi="Times New Roman"/>
                <w:b/>
                <w:bCs/>
                <w:sz w:val="24"/>
              </w:rPr>
            </w:pPr>
            <w:r w:rsidRPr="009E6E3E">
              <w:rPr>
                <w:rFonts w:ascii="Times New Roman" w:hAnsi="Times New Roman"/>
                <w:b/>
                <w:bCs/>
                <w:sz w:val="24"/>
              </w:rPr>
              <w:t>117,8</w:t>
            </w:r>
          </w:p>
        </w:tc>
      </w:tr>
      <w:tr w:rsidR="009E6E3E" w:rsidRPr="009E6E3E" w:rsidTr="009E6E3E">
        <w:trPr>
          <w:trHeight w:val="5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9E6E3E" w:rsidRPr="009E6E3E" w:rsidRDefault="009E6E3E" w:rsidP="009E6E3E">
            <w:pPr>
              <w:spacing w:after="0" w:line="240" w:lineRule="auto"/>
              <w:jc w:val="both"/>
              <w:rPr>
                <w:rFonts w:ascii="Times New Roman" w:hAnsi="Times New Roman"/>
                <w:sz w:val="24"/>
              </w:rPr>
            </w:pPr>
            <w:r w:rsidRPr="009E6E3E">
              <w:rPr>
                <w:rFonts w:ascii="Times New Roman" w:hAnsi="Times New Roman"/>
                <w:sz w:val="24"/>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14 885,9</w:t>
            </w:r>
          </w:p>
        </w:tc>
        <w:tc>
          <w:tcPr>
            <w:tcW w:w="851"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42,5</w:t>
            </w:r>
          </w:p>
        </w:tc>
        <w:tc>
          <w:tcPr>
            <w:tcW w:w="1134"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15 173,0</w:t>
            </w:r>
          </w:p>
        </w:tc>
        <w:tc>
          <w:tcPr>
            <w:tcW w:w="709"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36,8</w:t>
            </w:r>
          </w:p>
        </w:tc>
        <w:tc>
          <w:tcPr>
            <w:tcW w:w="992"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439,7</w:t>
            </w:r>
          </w:p>
        </w:tc>
        <w:tc>
          <w:tcPr>
            <w:tcW w:w="709"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103,0</w:t>
            </w:r>
          </w:p>
        </w:tc>
        <w:tc>
          <w:tcPr>
            <w:tcW w:w="992"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287,1</w:t>
            </w:r>
          </w:p>
        </w:tc>
        <w:tc>
          <w:tcPr>
            <w:tcW w:w="850"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101,9</w:t>
            </w:r>
          </w:p>
        </w:tc>
      </w:tr>
      <w:tr w:rsidR="009E6E3E" w:rsidRPr="009E6E3E" w:rsidTr="009E6E3E">
        <w:trPr>
          <w:trHeight w:val="5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9E6E3E" w:rsidRPr="009E6E3E" w:rsidRDefault="009E6E3E" w:rsidP="009E6E3E">
            <w:pPr>
              <w:spacing w:after="0" w:line="240" w:lineRule="auto"/>
              <w:jc w:val="both"/>
              <w:rPr>
                <w:rFonts w:ascii="Times New Roman" w:hAnsi="Times New Roman"/>
                <w:sz w:val="24"/>
              </w:rPr>
            </w:pPr>
            <w:r w:rsidRPr="009E6E3E">
              <w:rPr>
                <w:rFonts w:ascii="Times New Roman" w:hAnsi="Times New Roman"/>
                <w:sz w:val="24"/>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20 113,0</w:t>
            </w:r>
          </w:p>
        </w:tc>
        <w:tc>
          <w:tcPr>
            <w:tcW w:w="851"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57,5</w:t>
            </w:r>
          </w:p>
        </w:tc>
        <w:tc>
          <w:tcPr>
            <w:tcW w:w="1134"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26 049,7</w:t>
            </w:r>
          </w:p>
        </w:tc>
        <w:tc>
          <w:tcPr>
            <w:tcW w:w="709"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63,2</w:t>
            </w:r>
          </w:p>
        </w:tc>
        <w:tc>
          <w:tcPr>
            <w:tcW w:w="992"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3 812,1</w:t>
            </w:r>
          </w:p>
        </w:tc>
        <w:tc>
          <w:tcPr>
            <w:tcW w:w="709"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117,1</w:t>
            </w:r>
          </w:p>
        </w:tc>
        <w:tc>
          <w:tcPr>
            <w:tcW w:w="992"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5 936,7</w:t>
            </w:r>
          </w:p>
        </w:tc>
        <w:tc>
          <w:tcPr>
            <w:tcW w:w="850" w:type="dxa"/>
            <w:tcBorders>
              <w:top w:val="nil"/>
              <w:left w:val="nil"/>
              <w:bottom w:val="single" w:sz="4" w:space="0" w:color="auto"/>
              <w:right w:val="single" w:sz="4" w:space="0" w:color="auto"/>
            </w:tcBorders>
            <w:shd w:val="clear" w:color="auto" w:fill="auto"/>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129,5</w:t>
            </w:r>
          </w:p>
        </w:tc>
      </w:tr>
      <w:tr w:rsidR="009E6E3E" w:rsidRPr="009E6E3E" w:rsidTr="009E6E3E">
        <w:trPr>
          <w:trHeight w:val="58"/>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Безвозмездные поступления от других бюджетов бюджетной системы</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20 180,2</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57,7</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26 063,4</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63,2</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3 808,8</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117,1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5 883,2</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129,2</w:t>
            </w:r>
          </w:p>
        </w:tc>
      </w:tr>
      <w:tr w:rsidR="009E6E3E" w:rsidRPr="009E6E3E" w:rsidTr="009E6E3E">
        <w:trPr>
          <w:trHeight w:val="22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 xml:space="preserve">Дотации </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2 773,7</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7,9</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2 892,5</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7,0</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-983,1</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74,6</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118,8</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104,3</w:t>
            </w:r>
          </w:p>
        </w:tc>
      </w:tr>
      <w:tr w:rsidR="009E6E3E" w:rsidRPr="009E6E3E" w:rsidTr="009E6E3E">
        <w:trPr>
          <w:trHeight w:val="58"/>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 xml:space="preserve">Субсидии </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1 181,6</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3,4</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5 252,1</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12,7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2 793,5</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213,6</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4 070,5</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444,5</w:t>
            </w:r>
          </w:p>
        </w:tc>
      </w:tr>
      <w:tr w:rsidR="009E6E3E" w:rsidRPr="009E6E3E" w:rsidTr="009E6E3E">
        <w:trPr>
          <w:trHeight w:val="22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Субвенции</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16 102,0</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46,0</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16 375,4</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39,7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556,2</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103,5</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273,4</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101,7</w:t>
            </w:r>
          </w:p>
        </w:tc>
      </w:tr>
      <w:tr w:rsidR="009E6E3E" w:rsidRPr="009E6E3E" w:rsidTr="009E6E3E">
        <w:trPr>
          <w:trHeight w:val="45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122,9</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0,4</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1 543,4</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3,8</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1 442,2</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1525,6</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1 420,5</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1255,8</w:t>
            </w:r>
          </w:p>
        </w:tc>
      </w:tr>
      <w:tr w:rsidR="009E6E3E" w:rsidRPr="009E6E3E" w:rsidTr="009E6E3E">
        <w:trPr>
          <w:trHeight w:val="58"/>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37,50</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0,1</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16,60</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-11,7</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58,7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-20,9</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44,3</w:t>
            </w:r>
          </w:p>
        </w:tc>
      </w:tr>
      <w:tr w:rsidR="009E6E3E" w:rsidRPr="009E6E3E" w:rsidTr="009E6E3E">
        <w:trPr>
          <w:trHeight w:val="45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sz w:val="24"/>
              </w:rPr>
            </w:pPr>
            <w:r w:rsidRPr="009E6E3E">
              <w:rPr>
                <w:rFonts w:ascii="Times New Roman" w:hAnsi="Times New Roman"/>
                <w:color w:val="000000"/>
                <w:sz w:val="24"/>
              </w:rPr>
              <w:t xml:space="preserve">Средства от возврата остатков </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-104,70</w:t>
            </w:r>
          </w:p>
        </w:tc>
        <w:tc>
          <w:tcPr>
            <w:tcW w:w="851"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-0,3</w:t>
            </w:r>
          </w:p>
        </w:tc>
        <w:tc>
          <w:tcPr>
            <w:tcW w:w="1134"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-30,30</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15,0</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66,9</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74,4</w:t>
            </w:r>
          </w:p>
        </w:tc>
        <w:tc>
          <w:tcPr>
            <w:tcW w:w="850"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52723D">
            <w:pPr>
              <w:spacing w:after="0" w:line="240" w:lineRule="auto"/>
              <w:ind w:left="-140"/>
              <w:jc w:val="center"/>
              <w:rPr>
                <w:rFonts w:ascii="Times New Roman" w:hAnsi="Times New Roman"/>
                <w:sz w:val="24"/>
              </w:rPr>
            </w:pPr>
            <w:r w:rsidRPr="009E6E3E">
              <w:rPr>
                <w:rFonts w:ascii="Times New Roman" w:hAnsi="Times New Roman"/>
                <w:sz w:val="24"/>
              </w:rPr>
              <w:t>29,0</w:t>
            </w:r>
          </w:p>
        </w:tc>
      </w:tr>
    </w:tbl>
    <w:p w:rsidR="009E6E3E" w:rsidRPr="009E6E3E" w:rsidRDefault="009E6E3E" w:rsidP="009E6E3E">
      <w:pPr>
        <w:spacing w:after="0"/>
        <w:jc w:val="both"/>
        <w:rPr>
          <w:rFonts w:ascii="Times New Roman" w:hAnsi="Times New Roman"/>
        </w:rPr>
      </w:pPr>
    </w:p>
    <w:p w:rsidR="001D076B" w:rsidRDefault="001D076B" w:rsidP="009E6E3E">
      <w:pPr>
        <w:spacing w:after="0" w:line="240" w:lineRule="auto"/>
        <w:ind w:firstLine="709"/>
        <w:jc w:val="both"/>
        <w:rPr>
          <w:rFonts w:ascii="Times New Roman" w:hAnsi="Times New Roman"/>
          <w:sz w:val="28"/>
          <w:szCs w:val="28"/>
        </w:rPr>
      </w:pPr>
      <w:r w:rsidRPr="009E6E3E">
        <w:rPr>
          <w:rFonts w:ascii="Times New Roman" w:hAnsi="Times New Roman"/>
          <w:noProof/>
          <w:lang w:eastAsia="ru-RU"/>
        </w:rPr>
        <w:lastRenderedPageBreak/>
        <mc:AlternateContent>
          <mc:Choice Requires="wps">
            <w:drawing>
              <wp:anchor distT="0" distB="0" distL="114300" distR="114300" simplePos="0" relativeHeight="251659264" behindDoc="1" locked="0" layoutInCell="1" allowOverlap="1" wp14:anchorId="4FB63AEE" wp14:editId="1CFF9481">
                <wp:simplePos x="0" y="0"/>
                <wp:positionH relativeFrom="column">
                  <wp:posOffset>-137160</wp:posOffset>
                </wp:positionH>
                <wp:positionV relativeFrom="paragraph">
                  <wp:posOffset>1594485</wp:posOffset>
                </wp:positionV>
                <wp:extent cx="6086475" cy="3124200"/>
                <wp:effectExtent l="0" t="0" r="0" b="0"/>
                <wp:wrapTight wrapText="bothSides">
                  <wp:wrapPolygon edited="0">
                    <wp:start x="203" y="0"/>
                    <wp:lineTo x="203" y="21394"/>
                    <wp:lineTo x="21363" y="21394"/>
                    <wp:lineTo x="21363" y="0"/>
                    <wp:lineTo x="203" y="0"/>
                  </wp:wrapPolygon>
                </wp:wrapTight>
                <wp:docPr id="2" name="Поле 1"/>
                <wp:cNvGraphicFramePr/>
                <a:graphic xmlns:a="http://schemas.openxmlformats.org/drawingml/2006/main">
                  <a:graphicData uri="http://schemas.microsoft.com/office/word/2010/wordprocessingShape">
                    <wps:wsp>
                      <wps:cNvSpPr txBox="1"/>
                      <wps:spPr>
                        <a:xfrm>
                          <a:off x="0" y="0"/>
                          <a:ext cx="6086475"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C6D" w:rsidRDefault="00A57C6D" w:rsidP="009E6E3E">
                            <w:pPr>
                              <w:spacing w:line="0" w:lineRule="atLeast"/>
                              <w:rPr>
                                <w:sz w:val="24"/>
                                <w:szCs w:val="28"/>
                              </w:rPr>
                            </w:pPr>
                            <w:r>
                              <w:rPr>
                                <w:noProof/>
                                <w:lang w:eastAsia="ru-RU"/>
                              </w:rPr>
                              <w:drawing>
                                <wp:inline distT="0" distB="0" distL="0" distR="0" wp14:anchorId="31B749A3" wp14:editId="5F90CAC7">
                                  <wp:extent cx="3990015" cy="23710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976" cy="2378198"/>
                                          </a:xfrm>
                                          <a:prstGeom prst="rect">
                                            <a:avLst/>
                                          </a:prstGeom>
                                          <a:noFill/>
                                          <a:ln>
                                            <a:noFill/>
                                          </a:ln>
                                        </pic:spPr>
                                      </pic:pic>
                                    </a:graphicData>
                                  </a:graphic>
                                </wp:inline>
                              </w:drawing>
                            </w:r>
                          </w:p>
                          <w:p w:rsidR="00A57C6D" w:rsidRDefault="00A57C6D" w:rsidP="004858DD">
                            <w:pPr>
                              <w:spacing w:after="0" w:line="0" w:lineRule="atLeast"/>
                              <w:ind w:right="283"/>
                              <w:jc w:val="center"/>
                              <w:rPr>
                                <w:sz w:val="24"/>
                                <w:szCs w:val="28"/>
                              </w:rPr>
                            </w:pPr>
                            <w:r w:rsidRPr="004F2366">
                              <w:rPr>
                                <w:sz w:val="24"/>
                                <w:szCs w:val="28"/>
                              </w:rPr>
                              <w:t>Рис.1</w:t>
                            </w:r>
                            <w:r w:rsidRPr="00644B05">
                              <w:rPr>
                                <w:sz w:val="24"/>
                                <w:szCs w:val="28"/>
                              </w:rPr>
                              <w:t xml:space="preserve"> </w:t>
                            </w:r>
                            <w:r>
                              <w:rPr>
                                <w:sz w:val="24"/>
                                <w:szCs w:val="28"/>
                              </w:rPr>
                              <w:t>Межбюджетные</w:t>
                            </w:r>
                            <w:r w:rsidRPr="00644B05">
                              <w:rPr>
                                <w:sz w:val="24"/>
                                <w:szCs w:val="28"/>
                              </w:rPr>
                              <w:t xml:space="preserve"> </w:t>
                            </w:r>
                            <w:r>
                              <w:rPr>
                                <w:sz w:val="24"/>
                                <w:szCs w:val="28"/>
                              </w:rPr>
                              <w:t>отношения</w:t>
                            </w:r>
                            <w:r w:rsidRPr="00644B05">
                              <w:rPr>
                                <w:sz w:val="24"/>
                                <w:szCs w:val="28"/>
                              </w:rPr>
                              <w:t xml:space="preserve"> </w:t>
                            </w:r>
                            <w:r>
                              <w:rPr>
                                <w:sz w:val="24"/>
                                <w:szCs w:val="28"/>
                              </w:rPr>
                              <w:t>с муниципальными</w:t>
                            </w:r>
                          </w:p>
                          <w:p w:rsidR="00A57C6D" w:rsidRPr="00644B05" w:rsidRDefault="00A57C6D" w:rsidP="004858DD">
                            <w:pPr>
                              <w:spacing w:after="0" w:line="0" w:lineRule="atLeast"/>
                              <w:ind w:right="-160"/>
                              <w:jc w:val="center"/>
                              <w:rPr>
                                <w:sz w:val="24"/>
                                <w:szCs w:val="28"/>
                              </w:rPr>
                            </w:pPr>
                            <w:r>
                              <w:rPr>
                                <w:sz w:val="24"/>
                                <w:szCs w:val="28"/>
                              </w:rPr>
                              <w:t>образованиями</w:t>
                            </w:r>
                            <w:r w:rsidRPr="00644B05">
                              <w:rPr>
                                <w:sz w:val="24"/>
                                <w:szCs w:val="28"/>
                              </w:rPr>
                              <w:t xml:space="preserve"> Саратовской области</w:t>
                            </w:r>
                            <w:r>
                              <w:rPr>
                                <w:sz w:val="24"/>
                                <w:szCs w:val="28"/>
                              </w:rPr>
                              <w:t xml:space="preserve"> в 2016 году</w:t>
                            </w:r>
                          </w:p>
                          <w:p w:rsidR="00A57C6D" w:rsidRDefault="00A57C6D" w:rsidP="009E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B63AEE" id="_x0000_t202" coordsize="21600,21600" o:spt="202" path="m,l,21600r21600,l21600,xe">
                <v:stroke joinstyle="miter"/>
                <v:path gradientshapeok="t" o:connecttype="rect"/>
              </v:shapetype>
              <v:shape id="Поле 1" o:spid="_x0000_s1026" type="#_x0000_t202" style="position:absolute;left:0;text-align:left;margin-left:-10.8pt;margin-top:125.55pt;width:479.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" filled="f" stroked="f" strokeweight=".5pt">
                <v:textbox>
                  <w:txbxContent>
                    <w:p w:rsidR="00A57C6D" w:rsidRDefault="00A57C6D" w:rsidP="009E6E3E">
                      <w:pPr>
                        <w:spacing w:line="0" w:lineRule="atLeast"/>
                        <w:rPr>
                          <w:sz w:val="24"/>
                          <w:szCs w:val="28"/>
                        </w:rPr>
                      </w:pPr>
                      <w:r>
                        <w:rPr>
                          <w:noProof/>
                          <w:lang w:eastAsia="ru-RU"/>
                        </w:rPr>
                        <w:drawing>
                          <wp:inline distT="0" distB="0" distL="0" distR="0" wp14:anchorId="31B749A3" wp14:editId="5F90CAC7">
                            <wp:extent cx="3990015" cy="23710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976" cy="2378198"/>
                                    </a:xfrm>
                                    <a:prstGeom prst="rect">
                                      <a:avLst/>
                                    </a:prstGeom>
                                    <a:noFill/>
                                    <a:ln>
                                      <a:noFill/>
                                    </a:ln>
                                  </pic:spPr>
                                </pic:pic>
                              </a:graphicData>
                            </a:graphic>
                          </wp:inline>
                        </w:drawing>
                      </w:r>
                    </w:p>
                    <w:p w:rsidR="00A57C6D" w:rsidRDefault="00A57C6D" w:rsidP="004858DD">
                      <w:pPr>
                        <w:spacing w:after="0" w:line="0" w:lineRule="atLeast"/>
                        <w:ind w:right="283"/>
                        <w:jc w:val="center"/>
                        <w:rPr>
                          <w:sz w:val="24"/>
                          <w:szCs w:val="28"/>
                        </w:rPr>
                      </w:pPr>
                      <w:r w:rsidRPr="004F2366">
                        <w:rPr>
                          <w:sz w:val="24"/>
                          <w:szCs w:val="28"/>
                        </w:rPr>
                        <w:t>Рис.1</w:t>
                      </w:r>
                      <w:r w:rsidRPr="00644B05">
                        <w:rPr>
                          <w:sz w:val="24"/>
                          <w:szCs w:val="28"/>
                        </w:rPr>
                        <w:t xml:space="preserve"> </w:t>
                      </w:r>
                      <w:r>
                        <w:rPr>
                          <w:sz w:val="24"/>
                          <w:szCs w:val="28"/>
                        </w:rPr>
                        <w:t>Межбюджетные</w:t>
                      </w:r>
                      <w:r w:rsidRPr="00644B05">
                        <w:rPr>
                          <w:sz w:val="24"/>
                          <w:szCs w:val="28"/>
                        </w:rPr>
                        <w:t xml:space="preserve"> </w:t>
                      </w:r>
                      <w:r>
                        <w:rPr>
                          <w:sz w:val="24"/>
                          <w:szCs w:val="28"/>
                        </w:rPr>
                        <w:t>отношения</w:t>
                      </w:r>
                      <w:r w:rsidRPr="00644B05">
                        <w:rPr>
                          <w:sz w:val="24"/>
                          <w:szCs w:val="28"/>
                        </w:rPr>
                        <w:t xml:space="preserve"> </w:t>
                      </w:r>
                      <w:r>
                        <w:rPr>
                          <w:sz w:val="24"/>
                          <w:szCs w:val="28"/>
                        </w:rPr>
                        <w:t>с муниципальными</w:t>
                      </w:r>
                    </w:p>
                    <w:p w:rsidR="00A57C6D" w:rsidRPr="00644B05" w:rsidRDefault="00A57C6D" w:rsidP="004858DD">
                      <w:pPr>
                        <w:spacing w:after="0" w:line="0" w:lineRule="atLeast"/>
                        <w:ind w:right="-160"/>
                        <w:jc w:val="center"/>
                        <w:rPr>
                          <w:sz w:val="24"/>
                          <w:szCs w:val="28"/>
                        </w:rPr>
                      </w:pPr>
                      <w:r>
                        <w:rPr>
                          <w:sz w:val="24"/>
                          <w:szCs w:val="28"/>
                        </w:rPr>
                        <w:t>образованиями</w:t>
                      </w:r>
                      <w:r w:rsidRPr="00644B05">
                        <w:rPr>
                          <w:sz w:val="24"/>
                          <w:szCs w:val="28"/>
                        </w:rPr>
                        <w:t xml:space="preserve"> Саратовской области</w:t>
                      </w:r>
                      <w:r>
                        <w:rPr>
                          <w:sz w:val="24"/>
                          <w:szCs w:val="28"/>
                        </w:rPr>
                        <w:t xml:space="preserve"> в 2016 году</w:t>
                      </w:r>
                    </w:p>
                    <w:p w:rsidR="00A57C6D" w:rsidRDefault="00A57C6D" w:rsidP="009E6E3E"/>
                  </w:txbxContent>
                </v:textbox>
                <w10:wrap type="tight"/>
              </v:shape>
            </w:pict>
          </mc:Fallback>
        </mc:AlternateContent>
      </w:r>
      <w:r w:rsidR="009E6E3E" w:rsidRPr="009E6E3E">
        <w:rPr>
          <w:rFonts w:ascii="Times New Roman" w:hAnsi="Times New Roman"/>
          <w:sz w:val="28"/>
          <w:szCs w:val="28"/>
        </w:rPr>
        <w:t xml:space="preserve">В 2016 году все муниципальные образования Саратовской области являлись получателями финансовой помощи из областного бюджета. Объем предоставленных местным бюджетам межбюджетных трансфертов составил 26 063,4 млн рублей (рис. 1, 2). Наибольшая доля в межбюджетных трансфертах приходится на субвенции – 62,8%. Дотации составляют 11,1% (из них на выравнивание бюджетной обеспеченности – 8,5%, на поддержку мер по обеспечению сбалансированности бюджетов – 2,1%), субсидии на </w:t>
      </w:r>
    </w:p>
    <w:p w:rsidR="009E6E3E" w:rsidRPr="009E6E3E" w:rsidRDefault="009E6E3E" w:rsidP="001D076B">
      <w:pPr>
        <w:spacing w:after="0" w:line="240" w:lineRule="auto"/>
        <w:jc w:val="both"/>
        <w:rPr>
          <w:rFonts w:ascii="Times New Roman" w:hAnsi="Times New Roman"/>
          <w:sz w:val="28"/>
          <w:szCs w:val="28"/>
        </w:rPr>
      </w:pPr>
      <w:r w:rsidRPr="009E6E3E">
        <w:rPr>
          <w:rFonts w:ascii="Times New Roman" w:hAnsi="Times New Roman"/>
          <w:sz w:val="28"/>
          <w:szCs w:val="28"/>
        </w:rPr>
        <w:t xml:space="preserve">софинансирование муниципальных расходных обязательств – 20,2%. </w:t>
      </w:r>
    </w:p>
    <w:p w:rsidR="009E6E3E" w:rsidRPr="009E6E3E" w:rsidRDefault="001D076B" w:rsidP="009E6E3E">
      <w:pPr>
        <w:spacing w:after="0" w:line="240" w:lineRule="auto"/>
        <w:ind w:firstLine="567"/>
        <w:jc w:val="both"/>
        <w:rPr>
          <w:rFonts w:ascii="Times New Roman" w:hAnsi="Times New Roman"/>
          <w:sz w:val="28"/>
          <w:szCs w:val="28"/>
        </w:rPr>
      </w:pPr>
      <w:r w:rsidRPr="009E6E3E">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C510E92" wp14:editId="1CA8B7B4">
                <wp:simplePos x="0" y="0"/>
                <wp:positionH relativeFrom="column">
                  <wp:posOffset>186690</wp:posOffset>
                </wp:positionH>
                <wp:positionV relativeFrom="paragraph">
                  <wp:posOffset>3855085</wp:posOffset>
                </wp:positionV>
                <wp:extent cx="5848350" cy="482282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5848350" cy="482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C6D" w:rsidRDefault="00A57C6D" w:rsidP="009E6E3E">
                            <w:pPr>
                              <w:ind w:right="120" w:hanging="142"/>
                              <w:jc w:val="cente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510E92" id="Поле 12" o:spid="_x0000_s1027" type="#_x0000_t202" style="position:absolute;left:0;text-align:left;margin-left:14.7pt;margin-top:303.55pt;width:460.5pt;height:3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" filled="f" stroked="f" strokeweight=".5pt">
                <v:textbox>
                  <w:txbxContent>
                    <w:p w:rsidR="00A57C6D" w:rsidRDefault="00A57C6D" w:rsidP="009E6E3E">
                      <w:pPr>
                        <w:ind w:right="120" w:hanging="142"/>
                        <w:jc w:val="center"/>
                        <w:rPr>
                          <w:sz w:val="24"/>
                          <w:szCs w:val="28"/>
                        </w:rPr>
                      </w:pPr>
                    </w:p>
                  </w:txbxContent>
                </v:textbox>
              </v:shape>
            </w:pict>
          </mc:Fallback>
        </mc:AlternateContent>
      </w:r>
      <w:r w:rsidR="009E6E3E" w:rsidRPr="009E6E3E">
        <w:rPr>
          <w:rFonts w:ascii="Times New Roman" w:hAnsi="Times New Roman"/>
          <w:sz w:val="28"/>
          <w:szCs w:val="28"/>
        </w:rPr>
        <w:t>В 2016 году передано 16 375,4 млн рублей субвенций, в том числе для исполнения федеральных полномочий 3 субвенции в сумме 63,7 млн рублей, полномочий регионального уровня – 26 субвенций в сумме 16 311,7 млн рублей.</w:t>
      </w:r>
      <w:r w:rsidR="009E6E3E" w:rsidRPr="009E6E3E">
        <w:rPr>
          <w:rFonts w:ascii="Times New Roman" w:hAnsi="Times New Roman"/>
          <w:noProof/>
        </w:rPr>
        <w:t xml:space="preserve"> </w:t>
      </w:r>
      <w:r w:rsidR="009E6E3E" w:rsidRPr="009E6E3E">
        <w:rPr>
          <w:rFonts w:ascii="Times New Roman" w:hAnsi="Times New Roman"/>
          <w:sz w:val="28"/>
          <w:szCs w:val="28"/>
        </w:rPr>
        <w:t>Наибольший объем средств (14 560,4 млн рублей) предназначен для обеспечения исполнения полномочий по финансовому обеспечению образовательной деятельности в муниципальных общеобразовательных и дошкольных образовательных организациях, 712,0 млн рублей направлено для обеспечения полномочий по предоставлению отдельным категориям граждан субсидии и компенсации расходов на оплату жилого помещения и коммунальных услуг.</w:t>
      </w:r>
    </w:p>
    <w:p w:rsidR="004858DD" w:rsidRDefault="004858DD" w:rsidP="00AA3AD8">
      <w:pPr>
        <w:spacing w:after="0"/>
        <w:jc w:val="both"/>
        <w:rPr>
          <w:rFonts w:ascii="Times New Roman" w:hAnsi="Times New Roman"/>
          <w:noProof/>
        </w:rPr>
      </w:pPr>
    </w:p>
    <w:p w:rsidR="009E6E3E" w:rsidRDefault="001D076B" w:rsidP="009E6E3E">
      <w:pPr>
        <w:spacing w:after="0" w:line="0" w:lineRule="atLeast"/>
        <w:ind w:firstLine="567"/>
        <w:jc w:val="both"/>
        <w:rPr>
          <w:rFonts w:ascii="Times New Roman" w:hAnsi="Times New Roman"/>
          <w:sz w:val="24"/>
          <w:szCs w:val="28"/>
        </w:rPr>
      </w:pPr>
      <w:r>
        <w:rPr>
          <w:noProof/>
          <w:lang w:eastAsia="ru-RU"/>
        </w:rPr>
        <w:lastRenderedPageBreak/>
        <w:drawing>
          <wp:inline distT="0" distB="0" distL="0" distR="0" wp14:anchorId="4359E7E5" wp14:editId="6B2219ED">
            <wp:extent cx="5309869" cy="3419475"/>
            <wp:effectExtent l="0" t="0" r="571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831" cy="3463886"/>
                    </a:xfrm>
                    <a:prstGeom prst="rect">
                      <a:avLst/>
                    </a:prstGeom>
                    <a:noFill/>
                    <a:ln>
                      <a:noFill/>
                    </a:ln>
                  </pic:spPr>
                </pic:pic>
              </a:graphicData>
            </a:graphic>
          </wp:inline>
        </w:drawing>
      </w:r>
    </w:p>
    <w:p w:rsidR="001D076B" w:rsidRDefault="001D076B" w:rsidP="009E6E3E">
      <w:pPr>
        <w:spacing w:after="0" w:line="0" w:lineRule="atLeast"/>
        <w:ind w:firstLine="567"/>
        <w:jc w:val="both"/>
        <w:rPr>
          <w:rFonts w:ascii="Times New Roman" w:hAnsi="Times New Roman"/>
          <w:sz w:val="24"/>
          <w:szCs w:val="28"/>
        </w:rPr>
      </w:pPr>
    </w:p>
    <w:p w:rsidR="001D076B" w:rsidRPr="00AA3AD8" w:rsidRDefault="001D076B" w:rsidP="001D076B">
      <w:pPr>
        <w:jc w:val="center"/>
        <w:rPr>
          <w:rFonts w:ascii="Times New Roman" w:hAnsi="Times New Roman"/>
        </w:rPr>
      </w:pPr>
      <w:r w:rsidRPr="00AA3AD8">
        <w:rPr>
          <w:rFonts w:ascii="Times New Roman" w:hAnsi="Times New Roman"/>
          <w:sz w:val="24"/>
          <w:szCs w:val="28"/>
        </w:rPr>
        <w:t xml:space="preserve">Рис.2 Структура межбюджетных трансфертов </w:t>
      </w:r>
      <w:r w:rsidRPr="00AA3AD8">
        <w:rPr>
          <w:rFonts w:ascii="Times New Roman" w:hAnsi="Times New Roman"/>
          <w:sz w:val="24"/>
          <w:szCs w:val="28"/>
        </w:rPr>
        <w:br/>
        <w:t xml:space="preserve">         в муниципальные образования Саратовской области</w:t>
      </w:r>
    </w:p>
    <w:p w:rsidR="001D076B" w:rsidRPr="009E6E3E" w:rsidRDefault="001D076B" w:rsidP="009E6E3E">
      <w:pPr>
        <w:spacing w:after="0" w:line="0" w:lineRule="atLeast"/>
        <w:ind w:firstLine="567"/>
        <w:jc w:val="both"/>
        <w:rPr>
          <w:rFonts w:ascii="Times New Roman" w:hAnsi="Times New Roman"/>
          <w:sz w:val="24"/>
          <w:szCs w:val="28"/>
        </w:rPr>
      </w:pP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t>С учетом сложного финансового положения в течение года муниципалитетам оказывалась дополнительная поддержка из областного бюджета, в том числе:</w:t>
      </w: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t>пере</w:t>
      </w:r>
      <w:r w:rsidR="002A69C4">
        <w:rPr>
          <w:rFonts w:ascii="Times New Roman" w:hAnsi="Times New Roman"/>
          <w:sz w:val="28"/>
          <w:szCs w:val="28"/>
        </w:rPr>
        <w:t xml:space="preserve">числены авансовые дотации 16 </w:t>
      </w:r>
      <w:r w:rsidRPr="009E6E3E">
        <w:rPr>
          <w:rFonts w:ascii="Times New Roman" w:hAnsi="Times New Roman"/>
          <w:sz w:val="28"/>
          <w:szCs w:val="28"/>
        </w:rPr>
        <w:t>муниципальным районам на общую сумму 92,7 млн рублей для покрытия кассовых разрывов, возникших при исполнении местных бюджетов, на основании обращений местных администраций;</w:t>
      </w: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t>выделена дополнительная дотация на поддержку мер по обеспечению сбалансированности местных бюджетов в общем размере 250,0 млн рублей, из них в целях сокращения задолженности муниципальных учреждений по уплате страховых взносов в Пенсионный фонд Российской Федерации по Саратовской области – 157,2 млн рублей, осуществления мероприятий по повышению энергоэффективности – 85,7 млн рублей;</w:t>
      </w:r>
    </w:p>
    <w:p w:rsidR="009E6E3E" w:rsidRPr="009E6E3E" w:rsidRDefault="009E6E3E" w:rsidP="009E6E3E">
      <w:pPr>
        <w:spacing w:after="0" w:line="240" w:lineRule="auto"/>
        <w:ind w:firstLine="709"/>
        <w:jc w:val="both"/>
        <w:rPr>
          <w:rFonts w:ascii="Times New Roman" w:hAnsi="Times New Roman"/>
          <w:color w:val="7F7F7F" w:themeColor="text1" w:themeTint="80"/>
          <w:spacing w:val="-6"/>
          <w:sz w:val="28"/>
          <w:szCs w:val="28"/>
        </w:rPr>
      </w:pPr>
      <w:r w:rsidRPr="009E6E3E">
        <w:rPr>
          <w:rFonts w:ascii="Times New Roman" w:hAnsi="Times New Roman"/>
          <w:spacing w:val="-6"/>
          <w:sz w:val="28"/>
          <w:szCs w:val="28"/>
        </w:rPr>
        <w:t xml:space="preserve">предоставлены бюджетные кредиты для частичного покрытия дефицитов местных бюджетов в общем объеме 703,0 млн рублей, значительная часть которых направлена на исполнение муниципальных долговых обязательств перед областным бюджетом по ранее предоставленным бюджетным кредитам (255,7 млн рублей), погашение кредиторской задолженности за потребленные топливно-энергетические ресурсы (169,7 млн рублей), оплату дополнительных метров при приобретении (строительстве) жилых помещений в рамках реализации муниципальных программ по переселению граждан из аварийного </w:t>
      </w:r>
      <w:r w:rsidR="001D076B">
        <w:rPr>
          <w:rFonts w:ascii="Times New Roman" w:hAnsi="Times New Roman"/>
          <w:spacing w:val="-6"/>
          <w:sz w:val="28"/>
          <w:szCs w:val="28"/>
        </w:rPr>
        <w:t xml:space="preserve">жилья </w:t>
      </w:r>
      <w:r w:rsidRPr="009E6E3E">
        <w:rPr>
          <w:rFonts w:ascii="Times New Roman" w:hAnsi="Times New Roman"/>
          <w:spacing w:val="-6"/>
          <w:sz w:val="28"/>
          <w:szCs w:val="28"/>
        </w:rPr>
        <w:t>(109,3 млн рублей).</w:t>
      </w:r>
    </w:p>
    <w:p w:rsidR="009E6E3E" w:rsidRPr="009E6E3E" w:rsidRDefault="009E6E3E" w:rsidP="009E6E3E">
      <w:pPr>
        <w:pStyle w:val="ConsPlusNormal"/>
        <w:ind w:firstLine="709"/>
        <w:jc w:val="both"/>
        <w:rPr>
          <w:snapToGrid w:val="0"/>
        </w:rPr>
      </w:pPr>
      <w:r w:rsidRPr="009E6E3E">
        <w:rPr>
          <w:snapToGrid w:val="0"/>
        </w:rPr>
        <w:lastRenderedPageBreak/>
        <w:t>Кроме того, в целях снижения долговой нагрузки на местные бюджеты в 2016 году проведена реструктуризация задолженности муниципальных образований области перед областным бюджетом по бюджетным кредитам, выданным для частичного покрытия дефицитов местных бюджетов, со списанием 95% задолженности по основному долгу в сумме 129,7 млн рублей, которой воспользовались 29 муниципалитетов.</w:t>
      </w:r>
    </w:p>
    <w:p w:rsidR="009E6E3E" w:rsidRPr="009E6E3E" w:rsidRDefault="009E6E3E" w:rsidP="009E6E3E">
      <w:pPr>
        <w:pStyle w:val="ConsPlusNormal"/>
        <w:ind w:firstLine="709"/>
        <w:jc w:val="both"/>
        <w:rPr>
          <w:snapToGrid w:val="0"/>
        </w:rPr>
      </w:pPr>
      <w:r w:rsidRPr="009E6E3E">
        <w:rPr>
          <w:snapToGrid w:val="0"/>
        </w:rPr>
        <w:t>На аналогичных условиях, со списанием основного долга в объеме 230,7 млн рублей были реструктурированы для 8 муниципалитетов</w:t>
      </w:r>
      <w:r w:rsidRPr="009E6E3E">
        <w:rPr>
          <w:snapToGrid w:val="0"/>
          <w:color w:val="FF0000"/>
        </w:rPr>
        <w:t xml:space="preserve"> </w:t>
      </w:r>
      <w:r w:rsidRPr="009E6E3E">
        <w:rPr>
          <w:snapToGrid w:val="0"/>
        </w:rPr>
        <w:t>целевые бюджетные кредиты, выданные местным бюджетам в предшествующем году на реализацию мероприятий по переселению граждан из аварийного жилищного фонда.</w:t>
      </w:r>
    </w:p>
    <w:p w:rsidR="009E6E3E" w:rsidRPr="009E6E3E" w:rsidRDefault="009E6E3E" w:rsidP="009E6E3E">
      <w:pPr>
        <w:spacing w:after="0" w:line="240" w:lineRule="auto"/>
        <w:ind w:firstLine="709"/>
        <w:contextualSpacing/>
        <w:jc w:val="both"/>
        <w:rPr>
          <w:rFonts w:ascii="Times New Roman" w:hAnsi="Times New Roman"/>
          <w:spacing w:val="-6"/>
          <w:sz w:val="28"/>
          <w:szCs w:val="28"/>
        </w:rPr>
      </w:pPr>
      <w:r w:rsidRPr="009E6E3E">
        <w:rPr>
          <w:rFonts w:ascii="Times New Roman" w:hAnsi="Times New Roman"/>
          <w:spacing w:val="-6"/>
          <w:sz w:val="28"/>
          <w:szCs w:val="28"/>
        </w:rPr>
        <w:t>Несмотря на значительную поддержку из областного бюджета уровень дефицита местных бюджетов остается высоким. Совокупные доходы муниципальных образований области за 2016 год составили 41 222,7 млн рублей, что меньше совокупных расходов (41 826,6 млн руб</w:t>
      </w:r>
      <w:r w:rsidR="00435E20">
        <w:rPr>
          <w:rFonts w:ascii="Times New Roman" w:hAnsi="Times New Roman"/>
          <w:spacing w:val="-6"/>
          <w:sz w:val="28"/>
          <w:szCs w:val="28"/>
        </w:rPr>
        <w:t xml:space="preserve">лей) на 603,9 млн рублей (табл. </w:t>
      </w:r>
      <w:r w:rsidRPr="009E6E3E">
        <w:rPr>
          <w:rFonts w:ascii="Times New Roman" w:hAnsi="Times New Roman"/>
          <w:spacing w:val="-6"/>
          <w:sz w:val="28"/>
          <w:szCs w:val="28"/>
        </w:rPr>
        <w:t>3). При этом величина данного разрыва почти в два раза ниже по сравнению с показателями 2015 года (1 199,3 млн рублей). Уменьшилось и количество муниципальных образований области, имеющих дефицитные бюджеты – с 34 в 2015 году до 20 в 2016 году. Вместе с тем 16 из них (39% от общего числа) сохраняют дефицитность на протяжении последних трех лет.</w:t>
      </w:r>
    </w:p>
    <w:p w:rsidR="009E6E3E" w:rsidRPr="009E6E3E" w:rsidRDefault="009E6E3E" w:rsidP="009E6E3E">
      <w:pPr>
        <w:spacing w:after="0" w:line="240" w:lineRule="auto"/>
        <w:ind w:firstLine="708"/>
        <w:jc w:val="both"/>
        <w:rPr>
          <w:rFonts w:ascii="Times New Roman" w:hAnsi="Times New Roman"/>
          <w:sz w:val="28"/>
          <w:szCs w:val="28"/>
        </w:rPr>
      </w:pPr>
      <w:r w:rsidRPr="009E6E3E">
        <w:rPr>
          <w:rFonts w:ascii="Times New Roman" w:hAnsi="Times New Roman"/>
          <w:sz w:val="28"/>
          <w:szCs w:val="28"/>
        </w:rPr>
        <w:t>С 1 января 2015 года муниципальные долговые обязательства выросли в 1,3 раза (на 31,3%) и составили по состоянию на 1 января 2017 года 10 264,8 млн рублей, в том числе банковские кредиты – 7 688 млн рублей или 75%, бюджетные кредиты – 2 332,8 млн рублей или 22,7%, гарантии – 244,0 млн рублей или 2,3%. Расходы на обслуживание муниципального долга за два го</w:t>
      </w:r>
      <w:r w:rsidR="00435E20">
        <w:rPr>
          <w:rFonts w:ascii="Times New Roman" w:hAnsi="Times New Roman"/>
          <w:sz w:val="28"/>
          <w:szCs w:val="28"/>
        </w:rPr>
        <w:t>да выросли в 1,9 раза (на 87,2%</w:t>
      </w:r>
      <w:r w:rsidRPr="009E6E3E">
        <w:rPr>
          <w:rFonts w:ascii="Times New Roman" w:hAnsi="Times New Roman"/>
          <w:sz w:val="28"/>
          <w:szCs w:val="28"/>
        </w:rPr>
        <w:t>) и за 2016 год сложились в сумме 965,8 млн рублей.</w:t>
      </w:r>
    </w:p>
    <w:p w:rsidR="009E6E3E" w:rsidRPr="009E6E3E" w:rsidRDefault="00552BA4" w:rsidP="009E6E3E">
      <w:pPr>
        <w:spacing w:after="0"/>
        <w:jc w:val="right"/>
        <w:rPr>
          <w:rFonts w:ascii="Times New Roman" w:hAnsi="Times New Roman"/>
          <w:sz w:val="24"/>
          <w:szCs w:val="24"/>
        </w:rPr>
      </w:pPr>
      <w:r>
        <w:rPr>
          <w:rFonts w:ascii="Times New Roman" w:hAnsi="Times New Roman"/>
          <w:sz w:val="24"/>
          <w:szCs w:val="24"/>
        </w:rPr>
        <w:t xml:space="preserve">Таблица </w:t>
      </w:r>
      <w:r w:rsidR="001D076B">
        <w:rPr>
          <w:rFonts w:ascii="Times New Roman" w:hAnsi="Times New Roman"/>
          <w:sz w:val="24"/>
          <w:szCs w:val="24"/>
        </w:rPr>
        <w:t>5</w:t>
      </w:r>
    </w:p>
    <w:p w:rsidR="009E6E3E" w:rsidRPr="009E6E3E" w:rsidRDefault="009E6E3E" w:rsidP="009E6E3E">
      <w:pPr>
        <w:spacing w:after="0"/>
        <w:jc w:val="center"/>
        <w:rPr>
          <w:rFonts w:ascii="Times New Roman" w:hAnsi="Times New Roman"/>
          <w:b/>
          <w:bCs/>
          <w:color w:val="000000"/>
          <w:sz w:val="24"/>
          <w:szCs w:val="24"/>
        </w:rPr>
      </w:pPr>
      <w:r w:rsidRPr="009E6E3E">
        <w:rPr>
          <w:rFonts w:ascii="Times New Roman" w:hAnsi="Times New Roman"/>
          <w:b/>
          <w:bCs/>
          <w:color w:val="000000"/>
          <w:sz w:val="24"/>
          <w:szCs w:val="24"/>
        </w:rPr>
        <w:t>Характеристика бюджетов муниципальных районов и городских округов области</w:t>
      </w:r>
    </w:p>
    <w:p w:rsidR="009E6E3E" w:rsidRPr="009E6E3E" w:rsidRDefault="009E6E3E" w:rsidP="009E6E3E">
      <w:pPr>
        <w:spacing w:after="0"/>
        <w:jc w:val="center"/>
        <w:rPr>
          <w:rFonts w:ascii="Times New Roman" w:hAnsi="Times New Roman"/>
          <w:b/>
          <w:bCs/>
          <w:color w:val="000000"/>
          <w:sz w:val="24"/>
          <w:szCs w:val="24"/>
        </w:rPr>
      </w:pPr>
      <w:r w:rsidRPr="009E6E3E">
        <w:rPr>
          <w:rFonts w:ascii="Times New Roman" w:hAnsi="Times New Roman"/>
          <w:b/>
          <w:bCs/>
          <w:color w:val="000000"/>
          <w:sz w:val="24"/>
          <w:szCs w:val="24"/>
        </w:rPr>
        <w:t xml:space="preserve">за </w:t>
      </w:r>
      <w:r w:rsidRPr="009E6E3E">
        <w:rPr>
          <w:rFonts w:ascii="Times New Roman" w:hAnsi="Times New Roman"/>
          <w:b/>
          <w:bCs/>
          <w:sz w:val="24"/>
          <w:szCs w:val="24"/>
        </w:rPr>
        <w:t>2014</w:t>
      </w:r>
      <w:r w:rsidRPr="009E6E3E">
        <w:rPr>
          <w:rFonts w:ascii="Times New Roman" w:hAnsi="Times New Roman"/>
          <w:b/>
          <w:bCs/>
          <w:color w:val="000000"/>
          <w:sz w:val="24"/>
          <w:szCs w:val="24"/>
        </w:rPr>
        <w:t>-2016 годы</w:t>
      </w:r>
    </w:p>
    <w:p w:rsidR="009E6E3E" w:rsidRPr="009E6E3E" w:rsidRDefault="009E6E3E" w:rsidP="009E6E3E">
      <w:pPr>
        <w:spacing w:after="0"/>
        <w:ind w:right="-31"/>
        <w:jc w:val="center"/>
        <w:rPr>
          <w:rFonts w:ascii="Times New Roman" w:hAnsi="Times New Roman"/>
          <w:sz w:val="24"/>
          <w:szCs w:val="24"/>
        </w:rPr>
      </w:pPr>
      <w:r w:rsidRPr="009E6E3E">
        <w:rPr>
          <w:rFonts w:ascii="Times New Roman" w:hAnsi="Times New Roman"/>
          <w:color w:val="000000"/>
          <w:sz w:val="24"/>
          <w:szCs w:val="24"/>
        </w:rPr>
        <w:t>(млн рублей)</w:t>
      </w:r>
    </w:p>
    <w:tbl>
      <w:tblPr>
        <w:tblW w:w="10065" w:type="dxa"/>
        <w:tblInd w:w="-34" w:type="dxa"/>
        <w:tblLayout w:type="fixed"/>
        <w:tblLook w:val="04A0" w:firstRow="1" w:lastRow="0" w:firstColumn="1" w:lastColumn="0" w:noHBand="0" w:noVBand="1"/>
      </w:tblPr>
      <w:tblGrid>
        <w:gridCol w:w="426"/>
        <w:gridCol w:w="2013"/>
        <w:gridCol w:w="851"/>
        <w:gridCol w:w="850"/>
        <w:gridCol w:w="851"/>
        <w:gridCol w:w="850"/>
        <w:gridCol w:w="851"/>
        <w:gridCol w:w="850"/>
        <w:gridCol w:w="851"/>
        <w:gridCol w:w="850"/>
        <w:gridCol w:w="822"/>
      </w:tblGrid>
      <w:tr w:rsidR="009E6E3E" w:rsidRPr="009E6E3E" w:rsidTr="006A456B">
        <w:trPr>
          <w:trHeight w:val="79"/>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z w:val="20"/>
              </w:rPr>
            </w:pPr>
            <w:r w:rsidRPr="009E6E3E">
              <w:rPr>
                <w:rFonts w:ascii="Times New Roman" w:hAnsi="Times New Roman"/>
                <w:b/>
                <w:bCs/>
                <w:sz w:val="20"/>
              </w:rPr>
              <w:t>№ п/п</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Наименование  муниципальных районов и городских округов области</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2014 год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2015 год</w:t>
            </w:r>
          </w:p>
        </w:tc>
        <w:tc>
          <w:tcPr>
            <w:tcW w:w="2523" w:type="dxa"/>
            <w:gridSpan w:val="3"/>
            <w:tcBorders>
              <w:top w:val="single" w:sz="4" w:space="0" w:color="auto"/>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2016 год</w:t>
            </w:r>
          </w:p>
        </w:tc>
      </w:tr>
      <w:tr w:rsidR="009E6E3E" w:rsidRPr="009E6E3E" w:rsidTr="006A456B">
        <w:trPr>
          <w:trHeight w:val="455"/>
          <w:tblHead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p>
        </w:tc>
        <w:tc>
          <w:tcPr>
            <w:tcW w:w="851"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z w:val="20"/>
              </w:rPr>
            </w:pPr>
            <w:r w:rsidRPr="009E6E3E">
              <w:rPr>
                <w:rFonts w:ascii="Times New Roman" w:hAnsi="Times New Roman"/>
                <w:b/>
                <w:bCs/>
                <w:sz w:val="20"/>
              </w:rPr>
              <w:t>доходы</w:t>
            </w:r>
          </w:p>
        </w:tc>
        <w:tc>
          <w:tcPr>
            <w:tcW w:w="850"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расходы</w:t>
            </w:r>
          </w:p>
        </w:tc>
        <w:tc>
          <w:tcPr>
            <w:tcW w:w="851"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 xml:space="preserve">дефицит (-) , </w:t>
            </w:r>
          </w:p>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4"/>
                <w:sz w:val="20"/>
              </w:rPr>
              <w:t>профи--цит (+)</w:t>
            </w:r>
          </w:p>
        </w:tc>
        <w:tc>
          <w:tcPr>
            <w:tcW w:w="850"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z w:val="20"/>
              </w:rPr>
            </w:pPr>
            <w:r w:rsidRPr="009E6E3E">
              <w:rPr>
                <w:rFonts w:ascii="Times New Roman" w:hAnsi="Times New Roman"/>
                <w:b/>
                <w:bCs/>
                <w:sz w:val="20"/>
              </w:rPr>
              <w:t>доходы</w:t>
            </w:r>
          </w:p>
        </w:tc>
        <w:tc>
          <w:tcPr>
            <w:tcW w:w="851"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расходы</w:t>
            </w:r>
          </w:p>
        </w:tc>
        <w:tc>
          <w:tcPr>
            <w:tcW w:w="850"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 xml:space="preserve">дефицит (-) , </w:t>
            </w:r>
          </w:p>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4"/>
                <w:sz w:val="20"/>
              </w:rPr>
              <w:t>профи--цит (+)</w:t>
            </w:r>
          </w:p>
        </w:tc>
        <w:tc>
          <w:tcPr>
            <w:tcW w:w="851"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z w:val="20"/>
              </w:rPr>
            </w:pPr>
            <w:r w:rsidRPr="009E6E3E">
              <w:rPr>
                <w:rFonts w:ascii="Times New Roman" w:hAnsi="Times New Roman"/>
                <w:b/>
                <w:bCs/>
                <w:sz w:val="20"/>
              </w:rPr>
              <w:t>доходы</w:t>
            </w:r>
          </w:p>
        </w:tc>
        <w:tc>
          <w:tcPr>
            <w:tcW w:w="850"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расходы</w:t>
            </w:r>
          </w:p>
        </w:tc>
        <w:tc>
          <w:tcPr>
            <w:tcW w:w="822"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0"/>
                <w:sz w:val="20"/>
              </w:rPr>
              <w:t xml:space="preserve">дефицит (-) , </w:t>
            </w:r>
          </w:p>
          <w:p w:rsidR="009E6E3E" w:rsidRPr="009E6E3E" w:rsidRDefault="009E6E3E" w:rsidP="009E6E3E">
            <w:pPr>
              <w:spacing w:after="0" w:line="216" w:lineRule="auto"/>
              <w:ind w:left="-108" w:right="-108"/>
              <w:jc w:val="both"/>
              <w:rPr>
                <w:rFonts w:ascii="Times New Roman" w:hAnsi="Times New Roman"/>
                <w:b/>
                <w:bCs/>
                <w:spacing w:val="-10"/>
                <w:sz w:val="20"/>
              </w:rPr>
            </w:pPr>
            <w:r w:rsidRPr="009E6E3E">
              <w:rPr>
                <w:rFonts w:ascii="Times New Roman" w:hAnsi="Times New Roman"/>
                <w:b/>
                <w:bCs/>
                <w:spacing w:val="-14"/>
                <w:sz w:val="20"/>
              </w:rPr>
              <w:t>профи--цит (+)</w:t>
            </w:r>
          </w:p>
        </w:tc>
      </w:tr>
      <w:tr w:rsidR="009E6E3E" w:rsidRPr="009E6E3E" w:rsidTr="006A456B">
        <w:trPr>
          <w:trHeight w:val="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Александрово-Гайский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345,6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349,3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316,8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329,0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342,7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340,0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2,7</w:t>
            </w:r>
          </w:p>
        </w:tc>
      </w:tr>
      <w:tr w:rsidR="009E6E3E" w:rsidRPr="009E6E3E" w:rsidTr="006A456B">
        <w:trPr>
          <w:trHeight w:val="23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Аркадакский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383,8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384,4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362,7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360,3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362,6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358,9</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Аткарский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569,6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567,3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530,6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539,8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568,3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560,8</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7,5</w:t>
            </w:r>
          </w:p>
        </w:tc>
      </w:tr>
      <w:tr w:rsidR="009E6E3E" w:rsidRPr="009E6E3E" w:rsidTr="006A456B">
        <w:trPr>
          <w:trHeight w:val="18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4</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Базарно-Карабулакский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489,6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495,2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458,3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466,9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446,3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438,0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8,3</w:t>
            </w:r>
          </w:p>
        </w:tc>
      </w:tr>
      <w:tr w:rsidR="009E6E3E" w:rsidRPr="009E6E3E" w:rsidTr="006A456B">
        <w:trPr>
          <w:trHeight w:val="1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5</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Балаковский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3 200,5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3 182,5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3 021,4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2 997,9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2 961,2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2 952,0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9,2</w:t>
            </w:r>
          </w:p>
        </w:tc>
      </w:tr>
      <w:tr w:rsidR="009E6E3E" w:rsidRPr="009E6E3E" w:rsidTr="006A456B">
        <w:trPr>
          <w:trHeight w:val="10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6</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Балашовский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1 317,2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1 395,4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-78,2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1 324,3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1 374,2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-49,9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1 418,0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1 412,2</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5,8</w:t>
            </w:r>
          </w:p>
        </w:tc>
      </w:tr>
      <w:tr w:rsidR="009E6E3E" w:rsidRPr="009E6E3E" w:rsidTr="006A456B">
        <w:trPr>
          <w:trHeight w:val="1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7</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Балтайский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223,5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225,0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192,5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201,8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188,2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190,0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w:t>
            </w:r>
          </w:p>
        </w:tc>
      </w:tr>
      <w:tr w:rsidR="009E6E3E" w:rsidRPr="009E6E3E" w:rsidTr="006A456B">
        <w:trPr>
          <w:trHeight w:val="18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8</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Вольский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1 217,3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1 305,9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-88,6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1 175,1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1 197,3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1 373,4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1 397,6</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-24,2</w:t>
            </w:r>
          </w:p>
        </w:tc>
      </w:tr>
      <w:tr w:rsidR="009E6E3E" w:rsidRPr="009E6E3E" w:rsidTr="006A456B">
        <w:trPr>
          <w:trHeight w:val="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9</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Воскресенский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196,6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205,0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188,5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198,0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213,6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229,0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-15,4</w:t>
            </w:r>
          </w:p>
        </w:tc>
      </w:tr>
      <w:tr w:rsidR="009E6E3E" w:rsidRPr="009E6E3E" w:rsidTr="006A456B">
        <w:trPr>
          <w:trHeight w:val="13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10</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Дергачевский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349,3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368,2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326,4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338,9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366,0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363,1</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w:t>
            </w:r>
          </w:p>
        </w:tc>
      </w:tr>
      <w:tr w:rsidR="009E6E3E" w:rsidRPr="009E6E3E" w:rsidTr="006A456B">
        <w:trPr>
          <w:trHeight w:val="1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11</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Духовницкий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236,8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245,7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225,7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234,8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222,9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231,7</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-8,8</w:t>
            </w:r>
          </w:p>
        </w:tc>
      </w:tr>
      <w:tr w:rsidR="009E6E3E" w:rsidRPr="009E6E3E" w:rsidTr="006A456B">
        <w:trPr>
          <w:trHeight w:val="8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lastRenderedPageBreak/>
              <w:t>12</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Екатериновский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391,8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392,2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371,4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383,9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394,2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385,9</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8,3</w:t>
            </w:r>
          </w:p>
        </w:tc>
      </w:tr>
      <w:tr w:rsidR="009E6E3E" w:rsidRPr="009E6E3E" w:rsidTr="006A456B">
        <w:trPr>
          <w:trHeight w:val="1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13</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Ершовский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707,8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710,3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641,7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649,2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686,1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702,8</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-16,7</w:t>
            </w:r>
          </w:p>
        </w:tc>
      </w:tr>
      <w:tr w:rsidR="009E6E3E" w:rsidRPr="009E6E3E" w:rsidTr="006A456B">
        <w:trPr>
          <w:trHeight w:val="1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14</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Ивантеевский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321,2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322,8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293,9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304,5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-10,6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320,4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318,5</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w:t>
            </w:r>
          </w:p>
        </w:tc>
      </w:tr>
      <w:tr w:rsidR="009E6E3E" w:rsidRPr="009E6E3E" w:rsidTr="006A456B">
        <w:trPr>
          <w:trHeight w:val="9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15</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Калининский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503,3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504,4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489,8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486,3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585,8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585,8</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0,0</w:t>
            </w:r>
          </w:p>
        </w:tc>
      </w:tr>
      <w:tr w:rsidR="009E6E3E" w:rsidRPr="009E6E3E" w:rsidTr="006A456B">
        <w:trPr>
          <w:trHeight w:val="1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16</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Красноармейский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589,7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624,9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572,2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669,0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-96,8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635,2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631,3</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3,9</w:t>
            </w:r>
          </w:p>
        </w:tc>
      </w:tr>
      <w:tr w:rsidR="009E6E3E" w:rsidRPr="009E6E3E" w:rsidTr="006A456B">
        <w:trPr>
          <w:trHeight w:val="17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17</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Краснокутский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514,5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536,0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482,9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503,8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-20,9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513,1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505,5</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7,6</w:t>
            </w:r>
          </w:p>
        </w:tc>
      </w:tr>
      <w:tr w:rsidR="009E6E3E" w:rsidRPr="009E6E3E" w:rsidTr="006A456B">
        <w:trPr>
          <w:trHeight w:val="2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18</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Краснопартизанский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246,2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267,9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255,5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250,3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352,4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440,5</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-88,1</w:t>
            </w:r>
          </w:p>
        </w:tc>
      </w:tr>
      <w:tr w:rsidR="009E6E3E" w:rsidRPr="009E6E3E" w:rsidTr="006A456B">
        <w:trPr>
          <w:trHeight w:val="12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19</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Лысогорский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338,5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334,0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340,0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333,0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329,0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4,0</w:t>
            </w:r>
          </w:p>
        </w:tc>
      </w:tr>
      <w:tr w:rsidR="009E6E3E" w:rsidRPr="009E6E3E" w:rsidTr="006A456B">
        <w:trPr>
          <w:trHeight w:val="16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20</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Марксовский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920,0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931,3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875,1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905,0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936,3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930,1</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6,2</w:t>
            </w:r>
          </w:p>
        </w:tc>
      </w:tr>
      <w:tr w:rsidR="009E6E3E" w:rsidRPr="009E6E3E" w:rsidTr="006A456B">
        <w:trPr>
          <w:trHeight w:val="7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21</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Новобурасский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311,5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316,0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301,1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316,7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314,9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325,1</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-10,2</w:t>
            </w:r>
          </w:p>
        </w:tc>
      </w:tr>
      <w:tr w:rsidR="009E6E3E" w:rsidRPr="009E6E3E" w:rsidTr="006A456B">
        <w:trPr>
          <w:trHeight w:val="1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22</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Новоузенский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468,0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482,6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-14,6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464,4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495,4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473,1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486,0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-12,9</w:t>
            </w:r>
          </w:p>
        </w:tc>
      </w:tr>
      <w:tr w:rsidR="009E6E3E" w:rsidRPr="009E6E3E" w:rsidTr="006A456B">
        <w:trPr>
          <w:trHeight w:val="15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23</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Озинский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334,7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334,7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323,0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341,9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350,7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349,8</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0,9</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24</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Перелюбский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320,0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316,3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309,5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332,9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331,8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333,0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w:t>
            </w:r>
          </w:p>
        </w:tc>
      </w:tr>
      <w:tr w:rsidR="009E6E3E" w:rsidRPr="009E6E3E" w:rsidTr="006A456B">
        <w:trPr>
          <w:trHeight w:val="11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25</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Петровский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591,6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603,8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549,7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580,4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-30,7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616,7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622,2</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-5,5</w:t>
            </w:r>
          </w:p>
        </w:tc>
      </w:tr>
      <w:tr w:rsidR="009E6E3E" w:rsidRPr="009E6E3E" w:rsidTr="006A456B">
        <w:trPr>
          <w:trHeight w:val="14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26</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Питерский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276,7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284,1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267,1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272,4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272,0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287,1</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-15,1</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27</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Пугачевский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855,6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867,6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794,6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818,4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865,1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887,8</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-22,7</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28</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Ровенский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269,8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281,2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305,0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312,9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344,6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340,7</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3,9</w:t>
            </w:r>
          </w:p>
        </w:tc>
      </w:tr>
      <w:tr w:rsidR="009E6E3E" w:rsidRPr="009E6E3E" w:rsidTr="006A456B">
        <w:trPr>
          <w:trHeight w:val="1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29</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Романовский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229,7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220,0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211,1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213,9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214,6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213,3</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1,3</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30</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Ртищевский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733,3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734,6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718,6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716,4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757,6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758,0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-0,4</w:t>
            </w:r>
          </w:p>
        </w:tc>
      </w:tr>
      <w:tr w:rsidR="009E6E3E" w:rsidRPr="009E6E3E" w:rsidTr="006A456B">
        <w:trPr>
          <w:trHeight w:val="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31</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Самойловский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317,9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318,2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315,3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314,8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333,4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329,3</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4,1</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32</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Саратовский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893,6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911,9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932,7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919,7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13,0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831,7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834,0</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33</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Советский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358,7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365,7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359,2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376,0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362,4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363,2</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-0,8</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34</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Татищевский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440,9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460,6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-19,7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431,1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441,3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-10,2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463,7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472,7</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-9,0</w:t>
            </w:r>
          </w:p>
        </w:tc>
      </w:tr>
      <w:tr w:rsidR="009E6E3E" w:rsidRPr="009E6E3E" w:rsidTr="006A456B">
        <w:trPr>
          <w:trHeight w:val="7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35</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Турковский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227,5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221,1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206,7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209,5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225,2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223,9</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1,3</w:t>
            </w:r>
          </w:p>
        </w:tc>
      </w:tr>
      <w:tr w:rsidR="009E6E3E" w:rsidRPr="009E6E3E" w:rsidTr="006A456B">
        <w:trPr>
          <w:trHeight w:val="1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36</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Федоровский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295,8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297,6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283,1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294,6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330,6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335,3</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-4,7</w:t>
            </w:r>
          </w:p>
        </w:tc>
      </w:tr>
      <w:tr w:rsidR="009E6E3E" w:rsidRPr="009E6E3E" w:rsidTr="006A456B">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37</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Хвалынский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347,4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372,9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-25,5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355,5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359,1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381,9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381,4</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0,5</w:t>
            </w:r>
          </w:p>
        </w:tc>
      </w:tr>
      <w:tr w:rsidR="009E6E3E" w:rsidRPr="009E6E3E" w:rsidTr="006A456B">
        <w:trPr>
          <w:trHeight w:val="11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38</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 xml:space="preserve">Энгельсский </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4 044,1</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4 261,4</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-217,3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3 903,6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3 910,3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5 135,5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5 188,9</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-53,4</w:t>
            </w:r>
          </w:p>
        </w:tc>
      </w:tr>
      <w:tr w:rsidR="009E6E3E" w:rsidRPr="009E6E3E" w:rsidTr="006A456B">
        <w:trPr>
          <w:trHeight w:val="58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 </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Итого по муниципальным районам области</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24 379,6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24 998,0</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-618,4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23 468,3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23 957,5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-489,2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25 825,2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26 034,4</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-209,2</w:t>
            </w:r>
          </w:p>
        </w:tc>
      </w:tr>
      <w:tr w:rsidR="009E6E3E" w:rsidRPr="009E6E3E" w:rsidTr="006A456B">
        <w:trPr>
          <w:trHeight w:val="16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39</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г.Саратов</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12 071,7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12 751,2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-679,5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11 058,8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11 765,6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-706,8</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14 911,0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15 313,4</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-402,4</w:t>
            </w:r>
          </w:p>
        </w:tc>
      </w:tr>
      <w:tr w:rsidR="009E6E3E" w:rsidRPr="009E6E3E" w:rsidTr="006A456B">
        <w:trPr>
          <w:trHeight w:val="21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40</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ЗАТО Михайловский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93,0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107,5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-14,5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73,7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76,4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-2,7</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96,9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97,5</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-0,6</w:t>
            </w:r>
          </w:p>
        </w:tc>
      </w:tr>
      <w:tr w:rsidR="009E6E3E" w:rsidRPr="009E6E3E" w:rsidTr="006A456B">
        <w:trPr>
          <w:trHeight w:val="1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41</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ЗАТО Светлый</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249,4</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260,2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-10,8</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229,5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231,7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237,6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229,6</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8,0</w:t>
            </w:r>
          </w:p>
        </w:tc>
      </w:tr>
      <w:tr w:rsidR="009E6E3E" w:rsidRPr="009E6E3E" w:rsidTr="006A456B">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42</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sz w:val="20"/>
              </w:rPr>
            </w:pPr>
            <w:r w:rsidRPr="009E6E3E">
              <w:rPr>
                <w:rFonts w:ascii="Times New Roman" w:hAnsi="Times New Roman"/>
                <w:sz w:val="20"/>
              </w:rPr>
              <w:t>ЗАТО Шиханы</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177,2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173,6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3,6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168,6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167,0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152,0</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151,7</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sz w:val="20"/>
              </w:rPr>
            </w:pPr>
            <w:r w:rsidRPr="009E6E3E">
              <w:rPr>
                <w:rFonts w:ascii="Times New Roman" w:hAnsi="Times New Roman"/>
                <w:sz w:val="20"/>
              </w:rPr>
              <w:t>0,3</w:t>
            </w:r>
          </w:p>
        </w:tc>
      </w:tr>
      <w:tr w:rsidR="009E6E3E" w:rsidRPr="009E6E3E" w:rsidTr="006A456B">
        <w:trPr>
          <w:trHeight w:val="43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 </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Итого по городским округам области</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12 591,3</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13 292,5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-701,2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11 530,6</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12 240,7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-710,1</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15 397,5</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15 792,2</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-394,7</w:t>
            </w:r>
          </w:p>
        </w:tc>
      </w:tr>
      <w:tr w:rsidR="009E6E3E" w:rsidRPr="009E6E3E" w:rsidTr="006A456B">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 </w:t>
            </w:r>
          </w:p>
        </w:tc>
        <w:tc>
          <w:tcPr>
            <w:tcW w:w="2013" w:type="dxa"/>
            <w:tcBorders>
              <w:top w:val="nil"/>
              <w:left w:val="nil"/>
              <w:bottom w:val="single" w:sz="4" w:space="0" w:color="auto"/>
              <w:right w:val="single" w:sz="4" w:space="0" w:color="auto"/>
            </w:tcBorders>
            <w:shd w:val="clear" w:color="auto" w:fill="auto"/>
            <w:vAlign w:val="center"/>
            <w:hideMark/>
          </w:tcPr>
          <w:p w:rsidR="009E6E3E" w:rsidRPr="009E6E3E" w:rsidRDefault="009E6E3E" w:rsidP="009E6E3E">
            <w:pPr>
              <w:spacing w:after="0" w:line="216" w:lineRule="auto"/>
              <w:jc w:val="both"/>
              <w:rPr>
                <w:rFonts w:ascii="Times New Roman" w:hAnsi="Times New Roman"/>
                <w:b/>
                <w:bCs/>
                <w:sz w:val="20"/>
              </w:rPr>
            </w:pPr>
            <w:r w:rsidRPr="009E6E3E">
              <w:rPr>
                <w:rFonts w:ascii="Times New Roman" w:hAnsi="Times New Roman"/>
                <w:b/>
                <w:bCs/>
                <w:sz w:val="20"/>
              </w:rPr>
              <w:t>Всего</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36 970,9</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38 290,5</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-1 319,6</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34 998,9</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36 198,2</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-1 199,3</w:t>
            </w:r>
          </w:p>
        </w:tc>
        <w:tc>
          <w:tcPr>
            <w:tcW w:w="851"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41 222,7</w:t>
            </w:r>
          </w:p>
        </w:tc>
        <w:tc>
          <w:tcPr>
            <w:tcW w:w="850"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41 826,6</w:t>
            </w:r>
          </w:p>
        </w:tc>
        <w:tc>
          <w:tcPr>
            <w:tcW w:w="822" w:type="dxa"/>
            <w:tcBorders>
              <w:top w:val="nil"/>
              <w:left w:val="nil"/>
              <w:bottom w:val="single" w:sz="4" w:space="0" w:color="auto"/>
              <w:right w:val="single" w:sz="4" w:space="0" w:color="auto"/>
            </w:tcBorders>
            <w:shd w:val="clear" w:color="auto" w:fill="auto"/>
            <w:noWrap/>
            <w:vAlign w:val="bottom"/>
          </w:tcPr>
          <w:p w:rsidR="009E6E3E" w:rsidRPr="009E6E3E" w:rsidRDefault="009E6E3E" w:rsidP="0052723D">
            <w:pPr>
              <w:spacing w:after="0" w:line="216" w:lineRule="auto"/>
              <w:ind w:left="-108"/>
              <w:jc w:val="center"/>
              <w:rPr>
                <w:rFonts w:ascii="Times New Roman" w:hAnsi="Times New Roman"/>
                <w:b/>
                <w:bCs/>
                <w:sz w:val="20"/>
              </w:rPr>
            </w:pPr>
            <w:r w:rsidRPr="009E6E3E">
              <w:rPr>
                <w:rFonts w:ascii="Times New Roman" w:hAnsi="Times New Roman"/>
                <w:b/>
                <w:bCs/>
                <w:sz w:val="20"/>
              </w:rPr>
              <w:t>-603,9</w:t>
            </w:r>
          </w:p>
        </w:tc>
      </w:tr>
    </w:tbl>
    <w:p w:rsidR="00DE691B" w:rsidRDefault="00DE691B" w:rsidP="00DE691B">
      <w:pPr>
        <w:pStyle w:val="ConsPlusNormal"/>
        <w:jc w:val="both"/>
        <w:rPr>
          <w:snapToGrid w:val="0"/>
        </w:rPr>
      </w:pPr>
    </w:p>
    <w:p w:rsidR="00DE691B" w:rsidRDefault="00DE691B" w:rsidP="00DE691B">
      <w:pPr>
        <w:widowControl w:val="0"/>
        <w:autoSpaceDE w:val="0"/>
        <w:autoSpaceDN w:val="0"/>
        <w:adjustRightInd w:val="0"/>
        <w:spacing w:after="0" w:line="240" w:lineRule="auto"/>
        <w:ind w:right="-709"/>
        <w:jc w:val="right"/>
        <w:rPr>
          <w:rFonts w:ascii="Times New Roman CYR" w:hAnsi="Times New Roman CYR" w:cs="Times New Roman CYR"/>
          <w:sz w:val="24"/>
          <w:szCs w:val="24"/>
        </w:rPr>
      </w:pPr>
      <w:r>
        <w:rPr>
          <w:rFonts w:ascii="Times New Roman CYR" w:hAnsi="Times New Roman CYR" w:cs="Times New Roman CYR"/>
          <w:sz w:val="24"/>
          <w:szCs w:val="24"/>
        </w:rPr>
        <w:t xml:space="preserve">        Таблица 6</w:t>
      </w:r>
    </w:p>
    <w:p w:rsidR="00DE691B" w:rsidRDefault="00DE691B" w:rsidP="00DE691B">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Характеристика бюджетов муниципальных районов и городских округов области в расчете на 1 жителя за </w:t>
      </w:r>
      <w:r>
        <w:rPr>
          <w:rFonts w:ascii="Times New Roman CYR" w:hAnsi="Times New Roman CYR" w:cs="Times New Roman CYR"/>
          <w:b/>
          <w:bCs/>
          <w:sz w:val="24"/>
          <w:szCs w:val="24"/>
        </w:rPr>
        <w:t>2015</w:t>
      </w:r>
      <w:r>
        <w:rPr>
          <w:rFonts w:ascii="Times New Roman CYR" w:hAnsi="Times New Roman CYR" w:cs="Times New Roman CYR"/>
          <w:b/>
          <w:bCs/>
          <w:color w:val="000000"/>
          <w:sz w:val="24"/>
          <w:szCs w:val="24"/>
        </w:rPr>
        <w:t>-2016 годы, (руб)*</w:t>
      </w:r>
    </w:p>
    <w:p w:rsidR="00DE691B" w:rsidRDefault="00DE691B" w:rsidP="00DE691B">
      <w:pPr>
        <w:widowControl w:val="0"/>
        <w:autoSpaceDE w:val="0"/>
        <w:autoSpaceDN w:val="0"/>
        <w:adjustRightInd w:val="0"/>
        <w:spacing w:after="0" w:line="240" w:lineRule="auto"/>
        <w:ind w:right="-31"/>
        <w:jc w:val="right"/>
        <w:rPr>
          <w:rFonts w:ascii="Times New Roman CYR" w:hAnsi="Times New Roman CYR" w:cs="Times New Roman CYR"/>
          <w:sz w:val="24"/>
          <w:szCs w:val="24"/>
        </w:rPr>
      </w:pPr>
    </w:p>
    <w:tbl>
      <w:tblPr>
        <w:tblW w:w="10238" w:type="dxa"/>
        <w:tblInd w:w="-176" w:type="dxa"/>
        <w:tblLayout w:type="fixed"/>
        <w:tblLook w:val="0000" w:firstRow="0" w:lastRow="0" w:firstColumn="0" w:lastColumn="0" w:noHBand="0" w:noVBand="0"/>
      </w:tblPr>
      <w:tblGrid>
        <w:gridCol w:w="425"/>
        <w:gridCol w:w="1307"/>
        <w:gridCol w:w="568"/>
        <w:gridCol w:w="708"/>
        <w:gridCol w:w="567"/>
        <w:gridCol w:w="9"/>
        <w:gridCol w:w="545"/>
        <w:gridCol w:w="567"/>
        <w:gridCol w:w="993"/>
        <w:gridCol w:w="9"/>
        <w:gridCol w:w="558"/>
        <w:gridCol w:w="709"/>
        <w:gridCol w:w="851"/>
        <w:gridCol w:w="21"/>
        <w:gridCol w:w="700"/>
        <w:gridCol w:w="709"/>
        <w:gridCol w:w="992"/>
      </w:tblGrid>
      <w:tr w:rsidR="00DE691B" w:rsidRPr="00657EE9" w:rsidTr="00DE691B">
        <w:trPr>
          <w:trHeight w:val="79"/>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z w:val="16"/>
                <w:szCs w:val="16"/>
                <w:lang w:val="en-US"/>
              </w:rPr>
              <w:t xml:space="preserve">№ </w:t>
            </w:r>
            <w:r w:rsidRPr="00DE691B">
              <w:rPr>
                <w:rFonts w:ascii="Times New Roman" w:hAnsi="Times New Roman"/>
                <w:b/>
                <w:bCs/>
                <w:sz w:val="16"/>
                <w:szCs w:val="16"/>
              </w:rPr>
              <w:t>п/п</w:t>
            </w:r>
          </w:p>
        </w:tc>
        <w:tc>
          <w:tcPr>
            <w:tcW w:w="13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rPr>
            </w:pPr>
            <w:r w:rsidRPr="00DE691B">
              <w:rPr>
                <w:rFonts w:ascii="Times New Roman" w:hAnsi="Times New Roman"/>
                <w:b/>
                <w:bCs/>
                <w:sz w:val="16"/>
                <w:szCs w:val="16"/>
              </w:rPr>
              <w:t>Наименование  муниципальных районов и городских округов области</w:t>
            </w:r>
          </w:p>
        </w:tc>
        <w:tc>
          <w:tcPr>
            <w:tcW w:w="1852" w:type="dxa"/>
            <w:gridSpan w:val="4"/>
            <w:tcBorders>
              <w:top w:val="single" w:sz="2" w:space="0" w:color="000000"/>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b/>
                <w:sz w:val="16"/>
                <w:szCs w:val="16"/>
              </w:rPr>
            </w:pPr>
            <w:r w:rsidRPr="00DE691B">
              <w:rPr>
                <w:rFonts w:ascii="Times New Roman" w:hAnsi="Times New Roman"/>
                <w:b/>
                <w:sz w:val="16"/>
                <w:szCs w:val="16"/>
              </w:rPr>
              <w:t>Доходы бюджета МО в расчете на 1 жителя МО, включая межбюджетные трансферты</w:t>
            </w:r>
          </w:p>
        </w:tc>
        <w:tc>
          <w:tcPr>
            <w:tcW w:w="2114" w:type="dxa"/>
            <w:gridSpan w:val="4"/>
            <w:tcBorders>
              <w:top w:val="single" w:sz="2" w:space="0" w:color="000000"/>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b/>
                <w:sz w:val="16"/>
                <w:szCs w:val="16"/>
              </w:rPr>
            </w:pPr>
            <w:r w:rsidRPr="00DE691B">
              <w:rPr>
                <w:rFonts w:ascii="Times New Roman" w:hAnsi="Times New Roman"/>
                <w:b/>
                <w:sz w:val="16"/>
                <w:szCs w:val="16"/>
              </w:rPr>
              <w:t>Доходы бюджета МО в расчете на 1 жителя МО, исключая межбюджетные трансферты</w:t>
            </w:r>
          </w:p>
        </w:tc>
        <w:tc>
          <w:tcPr>
            <w:tcW w:w="2139" w:type="dxa"/>
            <w:gridSpan w:val="4"/>
            <w:tcBorders>
              <w:top w:val="single" w:sz="2" w:space="0" w:color="000000"/>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b/>
                <w:sz w:val="16"/>
                <w:szCs w:val="16"/>
              </w:rPr>
            </w:pPr>
            <w:r w:rsidRPr="00DE691B">
              <w:rPr>
                <w:rFonts w:ascii="Times New Roman" w:hAnsi="Times New Roman"/>
                <w:b/>
                <w:sz w:val="16"/>
                <w:szCs w:val="16"/>
              </w:rPr>
              <w:t>Объем собственных доходов бюджета МО в расчете на 1 жителя МО</w:t>
            </w:r>
          </w:p>
        </w:tc>
        <w:tc>
          <w:tcPr>
            <w:tcW w:w="2401" w:type="dxa"/>
            <w:gridSpan w:val="3"/>
            <w:tcBorders>
              <w:top w:val="single" w:sz="2" w:space="0" w:color="000000"/>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b/>
                <w:sz w:val="16"/>
                <w:szCs w:val="16"/>
              </w:rPr>
            </w:pPr>
            <w:r w:rsidRPr="00DE691B">
              <w:rPr>
                <w:rFonts w:ascii="Times New Roman" w:hAnsi="Times New Roman"/>
                <w:b/>
                <w:sz w:val="16"/>
                <w:szCs w:val="16"/>
              </w:rPr>
              <w:t>Расходы бюджета МО в расчете на 1 жителя МО</w:t>
            </w:r>
          </w:p>
        </w:tc>
      </w:tr>
      <w:tr w:rsidR="00DE691B" w:rsidRPr="00657EE9" w:rsidTr="00DE691B">
        <w:trPr>
          <w:trHeight w:val="455"/>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40" w:lineRule="auto"/>
              <w:jc w:val="right"/>
              <w:rPr>
                <w:rFonts w:ascii="Times New Roman" w:hAnsi="Times New Roman"/>
                <w:sz w:val="16"/>
                <w:szCs w:val="16"/>
              </w:rPr>
            </w:pPr>
          </w:p>
        </w:tc>
        <w:tc>
          <w:tcPr>
            <w:tcW w:w="13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40" w:lineRule="auto"/>
              <w:jc w:val="right"/>
              <w:rPr>
                <w:rFonts w:ascii="Times New Roman" w:hAnsi="Times New Roman"/>
                <w:sz w:val="16"/>
                <w:szCs w:val="16"/>
              </w:rPr>
            </w:pPr>
          </w:p>
        </w:tc>
        <w:tc>
          <w:tcPr>
            <w:tcW w:w="568"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sz w:val="16"/>
                <w:szCs w:val="16"/>
              </w:rPr>
            </w:pPr>
            <w:r w:rsidRPr="00DE691B">
              <w:rPr>
                <w:rFonts w:ascii="Times New Roman" w:hAnsi="Times New Roman"/>
                <w:b/>
                <w:sz w:val="16"/>
                <w:szCs w:val="16"/>
              </w:rPr>
              <w:t>2015</w:t>
            </w:r>
          </w:p>
        </w:tc>
        <w:tc>
          <w:tcPr>
            <w:tcW w:w="708"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pacing w:val="-10"/>
                <w:sz w:val="16"/>
                <w:szCs w:val="16"/>
              </w:rPr>
              <w:t>2016</w:t>
            </w:r>
          </w:p>
        </w:tc>
        <w:tc>
          <w:tcPr>
            <w:tcW w:w="56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pacing w:val="-10"/>
                <w:sz w:val="16"/>
                <w:szCs w:val="16"/>
              </w:rPr>
              <w:t>Темпы роста (%)</w:t>
            </w:r>
          </w:p>
        </w:tc>
        <w:tc>
          <w:tcPr>
            <w:tcW w:w="554" w:type="dxa"/>
            <w:gridSpan w:val="2"/>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z w:val="16"/>
                <w:szCs w:val="16"/>
              </w:rPr>
              <w:t>2015</w:t>
            </w:r>
          </w:p>
        </w:tc>
        <w:tc>
          <w:tcPr>
            <w:tcW w:w="56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pacing w:val="-10"/>
                <w:sz w:val="16"/>
                <w:szCs w:val="16"/>
              </w:rPr>
              <w:t>2016</w:t>
            </w:r>
          </w:p>
        </w:tc>
        <w:tc>
          <w:tcPr>
            <w:tcW w:w="993"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sz w:val="16"/>
                <w:szCs w:val="16"/>
                <w:lang w:val="en-US"/>
              </w:rPr>
            </w:pPr>
            <w:r w:rsidRPr="00DE691B">
              <w:rPr>
                <w:rFonts w:ascii="Times New Roman" w:hAnsi="Times New Roman"/>
                <w:b/>
                <w:bCs/>
                <w:spacing w:val="-10"/>
                <w:sz w:val="16"/>
                <w:szCs w:val="16"/>
              </w:rPr>
              <w:t>Темпы роста (%)</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2015</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2016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Темпы роста (%)</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2015</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2016</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right="-108"/>
              <w:jc w:val="center"/>
              <w:rPr>
                <w:rFonts w:ascii="Times New Roman" w:hAnsi="Times New Roman"/>
                <w:b/>
                <w:bCs/>
                <w:spacing w:val="-10"/>
                <w:sz w:val="16"/>
                <w:szCs w:val="16"/>
              </w:rPr>
            </w:pPr>
            <w:r w:rsidRPr="00DE691B">
              <w:rPr>
                <w:rFonts w:ascii="Times New Roman" w:hAnsi="Times New Roman"/>
                <w:b/>
                <w:bCs/>
                <w:spacing w:val="-10"/>
                <w:sz w:val="16"/>
                <w:szCs w:val="16"/>
              </w:rPr>
              <w:t>Темпы роста (%)</w:t>
            </w:r>
          </w:p>
        </w:tc>
      </w:tr>
      <w:tr w:rsidR="00DE691B" w:rsidRPr="00657EE9" w:rsidTr="00DE691B">
        <w:trPr>
          <w:trHeight w:val="60"/>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Александрово-Гайский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19424</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21595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111.17</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2542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4120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162.07</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8121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10138</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124.83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20127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21403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106.33</w:t>
            </w:r>
          </w:p>
        </w:tc>
      </w:tr>
      <w:tr w:rsidR="00DE691B" w:rsidRPr="00657EE9" w:rsidTr="00DE691B">
        <w:trPr>
          <w:trHeight w:val="233"/>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Аркадакский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15540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15804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101.69</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4729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5174</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109.41</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4729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5174</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109.41</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15664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99.61</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Аткарский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11670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12339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105.73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2468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3084</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124.95</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4426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5194</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117.35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11816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12120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102.57</w:t>
            </w:r>
          </w:p>
        </w:tc>
      </w:tr>
      <w:tr w:rsidR="00DE691B" w:rsidRPr="00657EE9" w:rsidTr="00DE691B">
        <w:trPr>
          <w:trHeight w:val="183"/>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4</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Базарно-Карабулакский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13597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13619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100.16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2058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2321</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112.77</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4716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5059</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107.27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13864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14642</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105.61</w:t>
            </w:r>
          </w:p>
        </w:tc>
      </w:tr>
      <w:tr w:rsidR="00DE691B" w:rsidRPr="00657EE9" w:rsidTr="00DE691B">
        <w:trPr>
          <w:trHeight w:val="190"/>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rPr>
              <w:lastRenderedPageBreak/>
              <w:t xml:space="preserve"> </w:t>
            </w:r>
            <w:r w:rsidRPr="00DE691B">
              <w:rPr>
                <w:rFonts w:ascii="Times New Roman" w:hAnsi="Times New Roman"/>
                <w:sz w:val="16"/>
                <w:szCs w:val="16"/>
                <w:lang w:val="en-US"/>
              </w:rPr>
              <w:t>5</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Балаковский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11197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11176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99.81</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4672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4723</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101.09</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5004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4871</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97.34</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11098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10975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98.89</w:t>
            </w:r>
          </w:p>
        </w:tc>
      </w:tr>
      <w:tr w:rsidR="00DE691B" w:rsidRPr="00657EE9" w:rsidTr="00DE691B">
        <w:trPr>
          <w:trHeight w:val="107"/>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6</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Балашовский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11498</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12467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108.42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2757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2847</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103.26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5174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5896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113.95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11999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12489</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104.08</w:t>
            </w:r>
          </w:p>
        </w:tc>
      </w:tr>
      <w:tr w:rsidR="00DE691B" w:rsidRPr="00657EE9" w:rsidTr="00DE691B">
        <w:trPr>
          <w:trHeight w:val="154"/>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7</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Балтайский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15700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100.64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2300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115.00</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2300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115.00</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16400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15900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96.95</w:t>
            </w:r>
          </w:p>
        </w:tc>
      </w:tr>
      <w:tr w:rsidR="00DE691B" w:rsidRPr="00657EE9" w:rsidTr="00DE691B">
        <w:trPr>
          <w:trHeight w:val="186"/>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8</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Вольский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12742</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14915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117.05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3458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4046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117.00</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5944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7941</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133.59</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12872</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15141</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117.62</w:t>
            </w:r>
          </w:p>
        </w:tc>
      </w:tr>
      <w:tr w:rsidR="00DE691B" w:rsidRPr="00657EE9" w:rsidTr="00DE691B">
        <w:trPr>
          <w:trHeight w:val="90"/>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9</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Воскресенский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15000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17500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116.66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3700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132.14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6800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9000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132.35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18700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119.87</w:t>
            </w:r>
          </w:p>
        </w:tc>
      </w:tr>
      <w:tr w:rsidR="00DE691B" w:rsidRPr="00657EE9" w:rsidTr="00DE691B">
        <w:trPr>
          <w:trHeight w:val="136"/>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10</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Дергачевский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16291</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18364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112.72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2317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3642</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157.2</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2270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3362</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148.10</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16978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18225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107.34</w:t>
            </w:r>
          </w:p>
        </w:tc>
      </w:tr>
      <w:tr w:rsidR="00DE691B" w:rsidRPr="00657EE9" w:rsidTr="00DE691B">
        <w:trPr>
          <w:trHeight w:val="167"/>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11</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Духовницкий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16957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17406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102.64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3757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4778</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127.17</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3757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4778</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127.17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17749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18378</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103.54</w:t>
            </w:r>
          </w:p>
        </w:tc>
      </w:tr>
      <w:tr w:rsidR="00DE691B" w:rsidRPr="00657EE9" w:rsidTr="00DE691B">
        <w:trPr>
          <w:trHeight w:val="86"/>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12</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Екатериновский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16889</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18520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109.65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4418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4389</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99.34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7246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8923</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123.14</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18735</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18196</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97.12</w:t>
            </w:r>
          </w:p>
        </w:tc>
      </w:tr>
      <w:tr w:rsidR="00DE691B" w:rsidRPr="00657EE9" w:rsidTr="00DE691B">
        <w:trPr>
          <w:trHeight w:val="144"/>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13</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Ершовский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14470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15514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107.21</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3286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3308</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100.66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5370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5616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104.58</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14743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15676</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106.32</w:t>
            </w:r>
          </w:p>
        </w:tc>
      </w:tr>
      <w:tr w:rsidR="00DE691B" w:rsidRPr="00657EE9" w:rsidTr="00DE691B">
        <w:trPr>
          <w:trHeight w:val="189"/>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14</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Ивантеевский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18643</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21481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115.22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2956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4563</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154.36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7364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9687</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131.54</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19650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21454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109.18</w:t>
            </w:r>
          </w:p>
        </w:tc>
      </w:tr>
      <w:tr w:rsidR="00DE691B" w:rsidRPr="00657EE9" w:rsidTr="00DE691B">
        <w:trPr>
          <w:trHeight w:val="94"/>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15</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Калининский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13596</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15932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117.18</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3176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4040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127.20</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5057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7463</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147.57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13408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16193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120.77</w:t>
            </w:r>
          </w:p>
        </w:tc>
      </w:tr>
      <w:tr w:rsidR="00DE691B" w:rsidRPr="00657EE9" w:rsidTr="00DE691B">
        <w:trPr>
          <w:trHeight w:val="140"/>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16</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Красноармейский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11236</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12557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111.75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1801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2356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130.81</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3736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4450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119.11</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13289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12436</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93.58</w:t>
            </w:r>
          </w:p>
        </w:tc>
      </w:tr>
      <w:tr w:rsidR="00DE691B" w:rsidRPr="00657EE9" w:rsidTr="00DE691B">
        <w:trPr>
          <w:trHeight w:val="172"/>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17</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Краснокутский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12712</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13301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104.63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6313</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6681</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105.82</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4708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5494</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116.69</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13096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13295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101.51</w:t>
            </w:r>
          </w:p>
        </w:tc>
      </w:tr>
      <w:tr w:rsidR="00DE691B" w:rsidRPr="00657EE9" w:rsidTr="00DE691B">
        <w:trPr>
          <w:trHeight w:val="21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18</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Краснопартизанский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18833</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20890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110.92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3393</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4089</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120.51</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3393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4089</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120.51</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20441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28435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139.10</w:t>
            </w:r>
          </w:p>
        </w:tc>
      </w:tr>
      <w:tr w:rsidR="00DE691B" w:rsidRPr="00657EE9" w:rsidTr="00DE691B">
        <w:trPr>
          <w:trHeight w:val="122"/>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19</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Лысогорский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15700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99.36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6500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6600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101.53</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3222</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3340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103.66</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16000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97.50</w:t>
            </w:r>
          </w:p>
        </w:tc>
      </w:tr>
      <w:tr w:rsidR="00DE691B" w:rsidRPr="00657EE9" w:rsidTr="00DE691B">
        <w:trPr>
          <w:trHeight w:val="16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20</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Марксовский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12157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12847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105.67</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2352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2602</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110.62</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2349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2602</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110.77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12621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12715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100.74</w:t>
            </w:r>
          </w:p>
        </w:tc>
      </w:tr>
      <w:tr w:rsidR="00DE691B" w:rsidRPr="00657EE9" w:rsidTr="00DE691B">
        <w:trPr>
          <w:trHeight w:val="71"/>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21</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Новобурасский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17437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lang w:val="en-US"/>
              </w:rPr>
            </w:pPr>
            <w:r w:rsidRPr="00DE691B">
              <w:rPr>
                <w:rFonts w:ascii="Times New Roman" w:hAnsi="Times New Roman"/>
                <w:sz w:val="16"/>
                <w:szCs w:val="16"/>
              </w:rPr>
              <w:t>19041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109.19</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7533</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8755</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116.22</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2331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2375</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101.88</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18264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19544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107.00</w:t>
            </w:r>
          </w:p>
        </w:tc>
      </w:tr>
      <w:tr w:rsidR="00DE691B" w:rsidRPr="00657EE9" w:rsidTr="00DE691B">
        <w:trPr>
          <w:trHeight w:val="11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22</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Новоузенский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14916</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15890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106.52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1476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2125</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143.97</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6672</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7590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113.75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16939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16794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99.14</w:t>
            </w:r>
          </w:p>
        </w:tc>
      </w:tr>
      <w:tr w:rsidR="00DE691B" w:rsidRPr="00657EE9" w:rsidTr="00DE691B">
        <w:trPr>
          <w:trHeight w:val="150"/>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23</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color w:val="C00000"/>
                <w:sz w:val="16"/>
                <w:szCs w:val="16"/>
                <w:lang w:val="en-US"/>
              </w:rPr>
            </w:pPr>
            <w:r w:rsidRPr="00DE691B">
              <w:rPr>
                <w:rFonts w:ascii="Times New Roman" w:hAnsi="Times New Roman"/>
                <w:sz w:val="16"/>
                <w:szCs w:val="16"/>
              </w:rPr>
              <w:t xml:space="preserve">Озинский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16900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19085,5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112.93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2120,7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2566,6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121.02</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lang w:val="en-US"/>
              </w:rPr>
            </w:pPr>
            <w:r w:rsidRPr="00DE691B">
              <w:rPr>
                <w:rFonts w:ascii="Times New Roman" w:hAnsi="Times New Roman"/>
                <w:sz w:val="16"/>
                <w:szCs w:val="16"/>
                <w:lang w:val="en-US"/>
              </w:rPr>
              <w:t>2120</w:t>
            </w:r>
            <w:r w:rsidRPr="00DE691B">
              <w:rPr>
                <w:rFonts w:ascii="Times New Roman" w:hAnsi="Times New Roman"/>
                <w:sz w:val="16"/>
                <w:szCs w:val="16"/>
              </w:rPr>
              <w:t>,</w:t>
            </w:r>
            <w:r w:rsidRPr="00DE691B">
              <w:rPr>
                <w:rFonts w:ascii="Times New Roman" w:hAnsi="Times New Roman"/>
                <w:sz w:val="16"/>
                <w:szCs w:val="16"/>
                <w:lang w:val="en-US"/>
              </w:rPr>
              <w:t>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2566,6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121.02</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17970,9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19007,1</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105.76</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24</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Перелюбский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19808</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20842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105.22</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3349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4653</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138.93</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3259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4578</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140.47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21063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21093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100.14</w:t>
            </w:r>
          </w:p>
        </w:tc>
      </w:tr>
      <w:tr w:rsidR="00DE691B" w:rsidRPr="00657EE9" w:rsidTr="00DE691B">
        <w:trPr>
          <w:trHeight w:val="114"/>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25</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Петровский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12201</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14247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116.76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2346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3047</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129.88</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4223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7625</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180.43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12821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14183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110.62</w:t>
            </w:r>
          </w:p>
        </w:tc>
      </w:tr>
      <w:tr w:rsidR="00DE691B" w:rsidRPr="00657EE9" w:rsidTr="00DE691B">
        <w:trPr>
          <w:trHeight w:val="145"/>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26</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Питерский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14688</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15512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105.61</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1391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1571</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112.94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5803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6767</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116.61</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15078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16295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108.07</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27</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Пугачевский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12453</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13654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109.64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2487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3070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123.44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5427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6560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120.87</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13000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14000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107.69</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28</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Ровенский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18029</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19340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107.27</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6364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6276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98.61</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3283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3197</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97.38</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18453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19434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105.31</w:t>
            </w:r>
          </w:p>
        </w:tc>
      </w:tr>
      <w:tr w:rsidR="00DE691B" w:rsidRPr="00657EE9" w:rsidTr="00DE691B">
        <w:trPr>
          <w:trHeight w:val="12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29</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Романовский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13678</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13942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101.93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5155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5660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109.79</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2116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2686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126.93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13823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13754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99.50</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30</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Ртищевский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11331</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11521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101.67</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2835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3228</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113.86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4801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5082</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105.85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11288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11576</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102.55</w:t>
            </w:r>
          </w:p>
        </w:tc>
      </w:tr>
      <w:tr w:rsidR="00DE691B" w:rsidRPr="00657EE9" w:rsidTr="00DE691B">
        <w:trPr>
          <w:trHeight w:val="7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31</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Самойловский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13795</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15339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111.19</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2697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4052</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150.24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2697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4052</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150.24</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14129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16167</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114.42</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32</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Саратовский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18513</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16395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88.55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10054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8402</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83.56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11395</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8950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78.54</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16593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15607</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94.05</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33</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Советский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11737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12001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102.24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5128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4971</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96.93</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2948</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2831</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96.03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12352</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12045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97.51</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34</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Татищевский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12700</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13900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109.44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3800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4600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121.05</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5200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6200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119.23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13000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14200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109.23</w:t>
            </w:r>
          </w:p>
        </w:tc>
      </w:tr>
      <w:tr w:rsidR="00DE691B" w:rsidRPr="00657EE9" w:rsidTr="00DE691B">
        <w:trPr>
          <w:trHeight w:val="72"/>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35</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Турковский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17147</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19025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110.95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2569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3346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130.24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8317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9933</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119.43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17247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18763</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108.78</w:t>
            </w:r>
          </w:p>
        </w:tc>
      </w:tr>
      <w:tr w:rsidR="00DE691B" w:rsidRPr="00657EE9" w:rsidTr="00DE691B">
        <w:trPr>
          <w:trHeight w:val="11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36</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Федоровский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12955</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15580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120.26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1729</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2764</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159.86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4786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7263</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151.75</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13494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15850</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117.45</w:t>
            </w:r>
          </w:p>
        </w:tc>
      </w:tr>
      <w:tr w:rsidR="00DE691B" w:rsidRPr="00657EE9" w:rsidTr="00DE691B">
        <w:trPr>
          <w:trHeight w:val="1"/>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37</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Хвалынский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13072</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12203</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93.35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5518,5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6140</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111.26</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2150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2660</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123.72</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13334</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15044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112.82</w:t>
            </w:r>
          </w:p>
        </w:tc>
      </w:tr>
      <w:tr w:rsidR="00DE691B" w:rsidRPr="00657EE9" w:rsidTr="00DE691B">
        <w:trPr>
          <w:trHeight w:val="111"/>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38</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 xml:space="preserve">Энгельсский </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12788</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16682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130.45</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5671</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5441</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95.94</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7171</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11082</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154.53</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12810</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16855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131.57</w:t>
            </w:r>
          </w:p>
        </w:tc>
      </w:tr>
      <w:tr w:rsidR="00DE691B" w:rsidRPr="00657EE9" w:rsidTr="00DE691B">
        <w:trPr>
          <w:trHeight w:val="16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39</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г.Саратов</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13111</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17678</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134.83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7363</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7502</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101.88</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8045</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12397</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154.09</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13949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18155</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130.15</w:t>
            </w:r>
          </w:p>
        </w:tc>
      </w:tr>
      <w:tr w:rsidR="00DE691B" w:rsidRPr="00657EE9" w:rsidTr="00DE691B">
        <w:trPr>
          <w:trHeight w:val="213"/>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40</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ЗАТО Михайловский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28323</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37485</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132.34</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4092</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4845</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118.40</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4092</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4845</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118.40</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29369</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37741</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128.50</w:t>
            </w:r>
          </w:p>
        </w:tc>
      </w:tr>
      <w:tr w:rsidR="00DE691B" w:rsidRPr="00657EE9" w:rsidTr="00DE691B">
        <w:trPr>
          <w:trHeight w:val="11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41</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ЗАТО Светлый</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18481</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18950</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102.53</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7175,76</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6838,16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95.29</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7175,76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6839,16</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95.29</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18656</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18308</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98.13</w:t>
            </w:r>
          </w:p>
        </w:tc>
      </w:tr>
      <w:tr w:rsidR="00DE691B" w:rsidRPr="00657EE9" w:rsidTr="00DE691B">
        <w:trPr>
          <w:trHeight w:val="58"/>
        </w:trPr>
        <w:tc>
          <w:tcPr>
            <w:tcW w:w="425" w:type="dxa"/>
            <w:tcBorders>
              <w:top w:val="nil"/>
              <w:left w:val="single" w:sz="2" w:space="0" w:color="000000"/>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jc w:val="center"/>
              <w:rPr>
                <w:rFonts w:ascii="Times New Roman" w:hAnsi="Times New Roman"/>
                <w:sz w:val="16"/>
                <w:szCs w:val="16"/>
                <w:lang w:val="en-US"/>
              </w:rPr>
            </w:pPr>
            <w:r w:rsidRPr="00DE691B">
              <w:rPr>
                <w:rFonts w:ascii="Times New Roman" w:hAnsi="Times New Roman"/>
                <w:sz w:val="16"/>
                <w:szCs w:val="16"/>
                <w:lang w:val="en-US"/>
              </w:rPr>
              <w:t>42</w:t>
            </w:r>
          </w:p>
        </w:tc>
        <w:tc>
          <w:tcPr>
            <w:tcW w:w="1307" w:type="dxa"/>
            <w:tcBorders>
              <w:top w:val="nil"/>
              <w:left w:val="nil"/>
              <w:bottom w:val="single" w:sz="2" w:space="0" w:color="000000"/>
              <w:right w:val="single" w:sz="2" w:space="0" w:color="000000"/>
            </w:tcBorders>
            <w:shd w:val="clear" w:color="000000" w:fill="FFFFFF"/>
            <w:vAlign w:val="center"/>
          </w:tcPr>
          <w:p w:rsidR="00DE691B" w:rsidRPr="00DE691B" w:rsidRDefault="00DE691B" w:rsidP="00992199">
            <w:pPr>
              <w:widowControl w:val="0"/>
              <w:autoSpaceDE w:val="0"/>
              <w:autoSpaceDN w:val="0"/>
              <w:adjustRightInd w:val="0"/>
              <w:spacing w:after="0" w:line="216" w:lineRule="atLeast"/>
              <w:rPr>
                <w:rFonts w:ascii="Times New Roman" w:hAnsi="Times New Roman"/>
                <w:sz w:val="16"/>
                <w:szCs w:val="16"/>
                <w:lang w:val="en-US"/>
              </w:rPr>
            </w:pPr>
            <w:r w:rsidRPr="00DE691B">
              <w:rPr>
                <w:rFonts w:ascii="Times New Roman" w:hAnsi="Times New Roman"/>
                <w:sz w:val="16"/>
                <w:szCs w:val="16"/>
              </w:rPr>
              <w:t>ЗАТО Шиханы</w:t>
            </w:r>
          </w:p>
        </w:tc>
        <w:tc>
          <w:tcPr>
            <w:tcW w:w="56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28905</w:t>
            </w:r>
          </w:p>
        </w:tc>
        <w:tc>
          <w:tcPr>
            <w:tcW w:w="708"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26497</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91.66</w:t>
            </w:r>
          </w:p>
        </w:tc>
        <w:tc>
          <w:tcPr>
            <w:tcW w:w="554" w:type="dxa"/>
            <w:gridSpan w:val="2"/>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5334</w:t>
            </w:r>
          </w:p>
        </w:tc>
        <w:tc>
          <w:tcPr>
            <w:tcW w:w="567"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4886</w:t>
            </w:r>
          </w:p>
        </w:tc>
        <w:tc>
          <w:tcPr>
            <w:tcW w:w="993" w:type="dxa"/>
            <w:tcBorders>
              <w:top w:val="nil"/>
              <w:left w:val="nil"/>
              <w:bottom w:val="single" w:sz="2" w:space="0" w:color="000000"/>
              <w:right w:val="single" w:sz="2" w:space="0" w:color="000000"/>
            </w:tcBorders>
            <w:shd w:val="clear" w:color="000000" w:fill="FFFFFF"/>
            <w:vAlign w:val="bottom"/>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91.60</w:t>
            </w:r>
          </w:p>
        </w:tc>
        <w:tc>
          <w:tcPr>
            <w:tcW w:w="567"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5423,37</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4931,01</w:t>
            </w:r>
          </w:p>
        </w:tc>
        <w:tc>
          <w:tcPr>
            <w:tcW w:w="851"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90.92</w:t>
            </w:r>
          </w:p>
        </w:tc>
        <w:tc>
          <w:tcPr>
            <w:tcW w:w="721" w:type="dxa"/>
            <w:gridSpan w:val="2"/>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28623</w:t>
            </w:r>
          </w:p>
        </w:tc>
        <w:tc>
          <w:tcPr>
            <w:tcW w:w="709"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sz w:val="16"/>
                <w:szCs w:val="16"/>
              </w:rPr>
            </w:pPr>
            <w:r w:rsidRPr="00DE691B">
              <w:rPr>
                <w:rFonts w:ascii="Times New Roman" w:hAnsi="Times New Roman"/>
                <w:sz w:val="16"/>
                <w:szCs w:val="16"/>
              </w:rPr>
              <w:t>26444</w:t>
            </w:r>
          </w:p>
        </w:tc>
        <w:tc>
          <w:tcPr>
            <w:tcW w:w="992" w:type="dxa"/>
            <w:tcBorders>
              <w:top w:val="nil"/>
              <w:left w:val="nil"/>
              <w:bottom w:val="single" w:sz="2" w:space="0" w:color="000000"/>
              <w:right w:val="single" w:sz="2" w:space="0" w:color="000000"/>
            </w:tcBorders>
            <w:shd w:val="clear" w:color="000000" w:fill="FFFFFF"/>
          </w:tcPr>
          <w:p w:rsidR="00DE691B" w:rsidRPr="00DE691B" w:rsidRDefault="00DE691B" w:rsidP="00992199">
            <w:pPr>
              <w:widowControl w:val="0"/>
              <w:autoSpaceDE w:val="0"/>
              <w:autoSpaceDN w:val="0"/>
              <w:adjustRightInd w:val="0"/>
              <w:spacing w:after="0" w:line="216" w:lineRule="atLeast"/>
              <w:ind w:left="-108"/>
              <w:jc w:val="center"/>
              <w:rPr>
                <w:rFonts w:ascii="Times New Roman" w:hAnsi="Times New Roman"/>
                <w:b/>
                <w:sz w:val="16"/>
                <w:szCs w:val="16"/>
              </w:rPr>
            </w:pPr>
            <w:r w:rsidRPr="00DE691B">
              <w:rPr>
                <w:rFonts w:ascii="Times New Roman" w:hAnsi="Times New Roman"/>
                <w:b/>
                <w:sz w:val="16"/>
                <w:szCs w:val="16"/>
              </w:rPr>
              <w:t>92.38</w:t>
            </w:r>
          </w:p>
        </w:tc>
      </w:tr>
    </w:tbl>
    <w:p w:rsidR="00DE691B" w:rsidRPr="00DE691B" w:rsidRDefault="00DE691B" w:rsidP="00DE691B">
      <w:pPr>
        <w:widowControl w:val="0"/>
        <w:autoSpaceDE w:val="0"/>
        <w:autoSpaceDN w:val="0"/>
        <w:adjustRightInd w:val="0"/>
        <w:rPr>
          <w:rFonts w:ascii="Times New Roman" w:hAnsi="Times New Roman"/>
        </w:rPr>
      </w:pPr>
      <w:r w:rsidRPr="00DE691B">
        <w:rPr>
          <w:rFonts w:ascii="Times New Roman" w:hAnsi="Times New Roman"/>
        </w:rPr>
        <w:t>*по данным администраций муниципальных районов и городских округов Саратовской области</w:t>
      </w:r>
    </w:p>
    <w:p w:rsidR="009E6E3E" w:rsidRPr="009E6E3E" w:rsidRDefault="009E6E3E" w:rsidP="009E6E3E">
      <w:pPr>
        <w:pStyle w:val="ConsPlusNormal"/>
        <w:ind w:firstLine="709"/>
        <w:jc w:val="both"/>
        <w:rPr>
          <w:snapToGrid w:val="0"/>
        </w:rPr>
      </w:pPr>
      <w:r w:rsidRPr="009E6E3E">
        <w:rPr>
          <w:snapToGrid w:val="0"/>
        </w:rPr>
        <w:t>Для повышения устойчивости местных бюджетов в 2016 году была продолжена работа с органами местного самоуправления в части разработки планов мероприятий по оздоровлению муниципальных финансов. Такие</w:t>
      </w:r>
      <w:r w:rsidRPr="009E6E3E">
        <w:rPr>
          <w:snapToGrid w:val="0"/>
          <w:color w:val="FF0000"/>
        </w:rPr>
        <w:t xml:space="preserve"> </w:t>
      </w:r>
      <w:r w:rsidR="002A69C4">
        <w:rPr>
          <w:snapToGrid w:val="0"/>
        </w:rPr>
        <w:t xml:space="preserve">планы утверждены в 37 муниципальных районах и 3 городских округах, в двух </w:t>
      </w:r>
      <w:r w:rsidRPr="009E6E3E">
        <w:rPr>
          <w:snapToGrid w:val="0"/>
        </w:rPr>
        <w:t>осуществляется их разработка. Планы мероприятий сформированы по следующим направлениям:</w:t>
      </w:r>
    </w:p>
    <w:p w:rsidR="009E6E3E" w:rsidRPr="009E6E3E" w:rsidRDefault="009E6E3E" w:rsidP="009E6E3E">
      <w:pPr>
        <w:pStyle w:val="ConsPlusNormal"/>
        <w:ind w:firstLine="709"/>
        <w:jc w:val="both"/>
        <w:rPr>
          <w:snapToGrid w:val="0"/>
        </w:rPr>
      </w:pPr>
      <w:r w:rsidRPr="009E6E3E">
        <w:rPr>
          <w:snapToGrid w:val="0"/>
        </w:rPr>
        <w:t>увеличение доходов местного бюджета, включая пересмотр налоговых льгот,</w:t>
      </w:r>
    </w:p>
    <w:p w:rsidR="009E6E3E" w:rsidRPr="009E6E3E" w:rsidRDefault="009E6E3E" w:rsidP="009E6E3E">
      <w:pPr>
        <w:pStyle w:val="ConsPlusNormal"/>
        <w:ind w:firstLine="709"/>
        <w:jc w:val="both"/>
        <w:rPr>
          <w:snapToGrid w:val="0"/>
        </w:rPr>
      </w:pPr>
      <w:r w:rsidRPr="009E6E3E">
        <w:rPr>
          <w:snapToGrid w:val="0"/>
        </w:rPr>
        <w:t>оптимизация бюджетных расходов, включая работу по укрупнению муниципальных образований,</w:t>
      </w:r>
    </w:p>
    <w:p w:rsidR="009E6E3E" w:rsidRPr="009E6E3E" w:rsidRDefault="009E6E3E" w:rsidP="009E6E3E">
      <w:pPr>
        <w:pStyle w:val="ConsPlusNormal"/>
        <w:ind w:firstLine="709"/>
        <w:jc w:val="both"/>
        <w:rPr>
          <w:snapToGrid w:val="0"/>
        </w:rPr>
      </w:pPr>
      <w:r w:rsidRPr="009E6E3E">
        <w:rPr>
          <w:snapToGrid w:val="0"/>
        </w:rPr>
        <w:t xml:space="preserve">переход в 2017 году на бездефицитный бюджет. </w:t>
      </w: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lastRenderedPageBreak/>
        <w:t>В соответствии со статьей 136 Бюджетного кодекса Российской Федерации администрациями вновь образованных муниципальных образований, не имеющих годовой отчетности об исполнении местного бюджета за последние три года (34 муниципалитета), а также муниципальных образований с высокой степенью зави</w:t>
      </w:r>
      <w:r w:rsidR="006A456B">
        <w:rPr>
          <w:rFonts w:ascii="Times New Roman" w:hAnsi="Times New Roman"/>
          <w:sz w:val="28"/>
          <w:szCs w:val="28"/>
        </w:rPr>
        <w:t xml:space="preserve">симости от финансовой помощи из вышестоящих </w:t>
      </w:r>
      <w:r w:rsidRPr="009E6E3E">
        <w:rPr>
          <w:rFonts w:ascii="Times New Roman" w:hAnsi="Times New Roman"/>
          <w:sz w:val="28"/>
          <w:szCs w:val="28"/>
        </w:rPr>
        <w:t>бюджетов (23 муниципальных района, 2 городских округа и 19 поселений, в бюджетах ко</w:t>
      </w:r>
      <w:r w:rsidR="006A456B">
        <w:rPr>
          <w:rFonts w:ascii="Times New Roman" w:hAnsi="Times New Roman"/>
          <w:sz w:val="28"/>
          <w:szCs w:val="28"/>
        </w:rPr>
        <w:t xml:space="preserve">торых доля дотации превышает 50 </w:t>
      </w:r>
      <w:r w:rsidRPr="009E6E3E">
        <w:rPr>
          <w:rFonts w:ascii="Times New Roman" w:hAnsi="Times New Roman"/>
          <w:sz w:val="28"/>
          <w:szCs w:val="28"/>
        </w:rPr>
        <w:t>процентов объема собственных доходов местных бюджетов), были заключены с министерством финансов области соглашения на 2016 год о мерах по повышению эффективности использования бюджетных средств и увеличению поступления налоговых и неналоговых доходов местных бюджетов.</w:t>
      </w:r>
    </w:p>
    <w:p w:rsidR="009E6E3E" w:rsidRPr="009E6E3E" w:rsidRDefault="009E6E3E" w:rsidP="009E6E3E">
      <w:pPr>
        <w:pStyle w:val="ConsPlusNormal"/>
        <w:jc w:val="both"/>
        <w:rPr>
          <w:snapToGrid w:val="0"/>
        </w:rPr>
      </w:pPr>
    </w:p>
    <w:p w:rsidR="009E6E3E" w:rsidRPr="009E6E3E" w:rsidRDefault="009E6E3E" w:rsidP="009E6E3E">
      <w:pPr>
        <w:pStyle w:val="ConsPlusNormal"/>
        <w:jc w:val="both"/>
        <w:rPr>
          <w:snapToGrid w:val="0"/>
          <w:sz w:val="24"/>
          <w:szCs w:val="24"/>
        </w:rPr>
      </w:pPr>
      <w:r w:rsidRPr="009E6E3E">
        <w:rPr>
          <w:noProof/>
          <w:sz w:val="24"/>
          <w:szCs w:val="24"/>
        </w:rPr>
        <w:drawing>
          <wp:inline distT="0" distB="0" distL="0" distR="0" wp14:anchorId="430B6C88" wp14:editId="284F7AC5">
            <wp:extent cx="5799480" cy="3390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2017" cy="3392383"/>
                    </a:xfrm>
                    <a:prstGeom prst="rect">
                      <a:avLst/>
                    </a:prstGeom>
                    <a:noFill/>
                    <a:ln>
                      <a:noFill/>
                    </a:ln>
                  </pic:spPr>
                </pic:pic>
              </a:graphicData>
            </a:graphic>
          </wp:inline>
        </w:drawing>
      </w:r>
    </w:p>
    <w:p w:rsidR="009E6E3E" w:rsidRPr="009E6E3E" w:rsidRDefault="009E6E3E" w:rsidP="009E6E3E">
      <w:pPr>
        <w:pStyle w:val="ConsPlusNormal"/>
        <w:ind w:firstLine="709"/>
        <w:jc w:val="both"/>
        <w:rPr>
          <w:snapToGrid w:val="0"/>
          <w:sz w:val="24"/>
          <w:szCs w:val="24"/>
        </w:rPr>
      </w:pPr>
    </w:p>
    <w:p w:rsidR="009E6E3E" w:rsidRPr="009E6E3E" w:rsidRDefault="009E6E3E" w:rsidP="009E6E3E">
      <w:pPr>
        <w:pStyle w:val="ConsPlusNormal"/>
        <w:ind w:firstLine="709"/>
        <w:jc w:val="both"/>
        <w:rPr>
          <w:snapToGrid w:val="0"/>
          <w:sz w:val="24"/>
          <w:szCs w:val="24"/>
        </w:rPr>
      </w:pPr>
      <w:r w:rsidRPr="009E6E3E">
        <w:rPr>
          <w:snapToGrid w:val="0"/>
          <w:sz w:val="24"/>
          <w:szCs w:val="24"/>
        </w:rPr>
        <w:t xml:space="preserve">     Рис. 3.</w:t>
      </w:r>
      <w:r w:rsidRPr="009E6E3E">
        <w:rPr>
          <w:sz w:val="24"/>
          <w:szCs w:val="24"/>
        </w:rPr>
        <w:t xml:space="preserve"> </w:t>
      </w:r>
      <w:r w:rsidRPr="009E6E3E">
        <w:rPr>
          <w:snapToGrid w:val="0"/>
          <w:sz w:val="24"/>
          <w:szCs w:val="24"/>
        </w:rPr>
        <w:t>Группы муниципальных образований по уровню дотационности</w:t>
      </w:r>
    </w:p>
    <w:p w:rsidR="009E6E3E" w:rsidRPr="009E6E3E" w:rsidRDefault="009E6E3E" w:rsidP="009E6E3E">
      <w:pPr>
        <w:pStyle w:val="ConsPlusNormal"/>
        <w:ind w:firstLine="709"/>
        <w:jc w:val="both"/>
        <w:rPr>
          <w:snapToGrid w:val="0"/>
        </w:rPr>
      </w:pPr>
    </w:p>
    <w:p w:rsidR="009E6E3E" w:rsidRPr="009E6E3E" w:rsidRDefault="009E6E3E" w:rsidP="009E6E3E">
      <w:pPr>
        <w:pStyle w:val="ConsPlusNormal"/>
        <w:ind w:firstLine="709"/>
        <w:jc w:val="both"/>
        <w:rPr>
          <w:snapToGrid w:val="0"/>
        </w:rPr>
      </w:pPr>
      <w:r w:rsidRPr="009E6E3E">
        <w:rPr>
          <w:snapToGrid w:val="0"/>
        </w:rPr>
        <w:t>Органами исполнительной власти Саратовской области осуществлялись меры в целях повышения финансовой дисциплины органов местного самоуправления при исполнении местных бюджетов. По результатам мероприятий, проведенных в рамках государственного финансового контроля, а также мониторинга исполнения отдельных показателей местных бюджетов и соблюдения требовани</w:t>
      </w:r>
      <w:r w:rsidR="00F40BE4">
        <w:rPr>
          <w:snapToGrid w:val="0"/>
        </w:rPr>
        <w:t xml:space="preserve">й бюджетного законодательства в </w:t>
      </w:r>
      <w:r w:rsidRPr="009E6E3E">
        <w:rPr>
          <w:snapToGrid w:val="0"/>
        </w:rPr>
        <w:t>2016 год</w:t>
      </w:r>
      <w:r w:rsidR="00F40BE4">
        <w:rPr>
          <w:snapToGrid w:val="0"/>
        </w:rPr>
        <w:t>у были применены санкции к 12 муниципальным районам и 5</w:t>
      </w:r>
      <w:r w:rsidRPr="009E6E3E">
        <w:rPr>
          <w:snapToGrid w:val="0"/>
        </w:rPr>
        <w:t xml:space="preserve"> поселениям в виде сокращения (либо приостановления предоставления) дотаций в связи с нарушением норматива формирования расходов на содержание органов местного самоуправления, а также невыполнением условий вышеуказанных соглашений в части недопущения </w:t>
      </w:r>
      <w:r w:rsidRPr="009E6E3E">
        <w:rPr>
          <w:snapToGrid w:val="0"/>
        </w:rPr>
        <w:lastRenderedPageBreak/>
        <w:t>просроченной кредиторской задолженности по заработной плате работников муниципальных учреждений, соблюдения моратория на предоставление муниципальных гарантий, запрета на установление и исполнение расходных обязательств, не связанных с решением вопросов, отнесенных к полномочиям органов местного самоуправления. Общий объем сокращения дотаций составил 5,4 млн рублей.</w:t>
      </w:r>
    </w:p>
    <w:p w:rsidR="009E6E3E" w:rsidRDefault="009E6E3E" w:rsidP="009E6E3E">
      <w:pPr>
        <w:pStyle w:val="ConsPlusNormal"/>
        <w:ind w:firstLine="709"/>
        <w:jc w:val="both"/>
        <w:rPr>
          <w:snapToGrid w:val="0"/>
        </w:rPr>
      </w:pPr>
      <w:r w:rsidRPr="009E6E3E">
        <w:rPr>
          <w:snapToGrid w:val="0"/>
        </w:rPr>
        <w:t>Распределение бюджетных ассигнований по разделам классификации расходов бюджетов, составленное на основании данных годовой бюджетной отчетности местных бюджетов за 2014-</w:t>
      </w:r>
      <w:r w:rsidR="00992199">
        <w:rPr>
          <w:snapToGrid w:val="0"/>
        </w:rPr>
        <w:t>2016 годы, приведено в таблице 7</w:t>
      </w:r>
      <w:r w:rsidRPr="009E6E3E">
        <w:rPr>
          <w:snapToGrid w:val="0"/>
        </w:rPr>
        <w:t xml:space="preserve">. </w:t>
      </w:r>
    </w:p>
    <w:p w:rsidR="00435E20" w:rsidRDefault="00435E20" w:rsidP="009E6E3E">
      <w:pPr>
        <w:pStyle w:val="ConsPlusNormal"/>
        <w:ind w:firstLine="709"/>
        <w:jc w:val="both"/>
        <w:rPr>
          <w:snapToGrid w:val="0"/>
        </w:rPr>
      </w:pPr>
    </w:p>
    <w:p w:rsidR="009E6E3E" w:rsidRPr="009E6E3E" w:rsidRDefault="00992199" w:rsidP="009E6E3E">
      <w:pPr>
        <w:pStyle w:val="ConsPlusNormal"/>
        <w:ind w:firstLine="709"/>
        <w:jc w:val="right"/>
        <w:rPr>
          <w:snapToGrid w:val="0"/>
          <w:sz w:val="24"/>
          <w:szCs w:val="24"/>
        </w:rPr>
      </w:pPr>
      <w:r>
        <w:rPr>
          <w:snapToGrid w:val="0"/>
          <w:sz w:val="24"/>
          <w:szCs w:val="24"/>
        </w:rPr>
        <w:t>Таблица 7</w:t>
      </w:r>
    </w:p>
    <w:p w:rsidR="009E6E3E" w:rsidRPr="009E6E3E" w:rsidRDefault="009E6E3E" w:rsidP="009E6E3E">
      <w:pPr>
        <w:pStyle w:val="ConsPlusNormal"/>
        <w:ind w:firstLine="709"/>
        <w:jc w:val="center"/>
        <w:rPr>
          <w:b/>
          <w:bCs/>
          <w:color w:val="000000"/>
          <w:sz w:val="24"/>
          <w:szCs w:val="24"/>
        </w:rPr>
      </w:pPr>
      <w:r w:rsidRPr="009E6E3E">
        <w:rPr>
          <w:b/>
          <w:bCs/>
          <w:color w:val="000000"/>
          <w:sz w:val="24"/>
          <w:szCs w:val="24"/>
        </w:rPr>
        <w:t>Структура расходной части консолидированных бюджетов муниципальных образований Саратовской области за 2014-2016 годы</w:t>
      </w:r>
    </w:p>
    <w:p w:rsidR="009E6E3E" w:rsidRPr="009E6E3E" w:rsidRDefault="009E6E3E" w:rsidP="009E6E3E">
      <w:pPr>
        <w:pStyle w:val="ConsPlusNormal"/>
        <w:ind w:firstLine="709"/>
        <w:jc w:val="both"/>
        <w:rPr>
          <w:snapToGrid w:val="0"/>
          <w:sz w:val="24"/>
          <w:szCs w:val="24"/>
        </w:rPr>
      </w:pPr>
    </w:p>
    <w:tbl>
      <w:tblPr>
        <w:tblW w:w="9747" w:type="dxa"/>
        <w:tblInd w:w="108" w:type="dxa"/>
        <w:tblLayout w:type="fixed"/>
        <w:tblLook w:val="04A0" w:firstRow="1" w:lastRow="0" w:firstColumn="1" w:lastColumn="0" w:noHBand="0" w:noVBand="1"/>
      </w:tblPr>
      <w:tblGrid>
        <w:gridCol w:w="1701"/>
        <w:gridCol w:w="993"/>
        <w:gridCol w:w="567"/>
        <w:gridCol w:w="992"/>
        <w:gridCol w:w="567"/>
        <w:gridCol w:w="992"/>
        <w:gridCol w:w="567"/>
        <w:gridCol w:w="992"/>
        <w:gridCol w:w="709"/>
        <w:gridCol w:w="992"/>
        <w:gridCol w:w="675"/>
      </w:tblGrid>
      <w:tr w:rsidR="009E6E3E" w:rsidRPr="009E6E3E" w:rsidTr="009E6E3E">
        <w:trPr>
          <w:trHeight w:val="380"/>
          <w:tblHeader/>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Показатели</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2014</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2015</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2016</w:t>
            </w:r>
          </w:p>
        </w:tc>
        <w:tc>
          <w:tcPr>
            <w:tcW w:w="3368" w:type="dxa"/>
            <w:gridSpan w:val="4"/>
            <w:tcBorders>
              <w:top w:val="single" w:sz="4" w:space="0" w:color="auto"/>
              <w:left w:val="nil"/>
              <w:bottom w:val="single" w:sz="4" w:space="0" w:color="auto"/>
              <w:right w:val="single" w:sz="4" w:space="0" w:color="auto"/>
            </w:tcBorders>
            <w:shd w:val="clear" w:color="000000" w:fill="FFFFFF"/>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 xml:space="preserve">Изменение показателей в 2016 году по сравнению </w:t>
            </w:r>
          </w:p>
        </w:tc>
      </w:tr>
      <w:tr w:rsidR="009E6E3E" w:rsidRPr="009E6E3E" w:rsidTr="009E6E3E">
        <w:trPr>
          <w:trHeight w:val="58"/>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6E3E" w:rsidRPr="009E6E3E" w:rsidRDefault="009E6E3E" w:rsidP="009E6E3E">
            <w:pPr>
              <w:spacing w:after="0" w:line="240" w:lineRule="auto"/>
              <w:jc w:val="both"/>
              <w:rPr>
                <w:rFonts w:ascii="Times New Roman" w:hAnsi="Times New Roman"/>
                <w:b/>
                <w:bCs/>
                <w:color w:val="000000"/>
              </w:rPr>
            </w:pPr>
          </w:p>
        </w:tc>
        <w:tc>
          <w:tcPr>
            <w:tcW w:w="993"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Испол</w:t>
            </w:r>
            <w:r w:rsidRPr="009E6E3E">
              <w:rPr>
                <w:rFonts w:ascii="Times New Roman" w:hAnsi="Times New Roman"/>
                <w:b/>
                <w:bCs/>
                <w:color w:val="000000"/>
              </w:rPr>
              <w:softHyphen/>
              <w:t xml:space="preserve">нено </w:t>
            </w:r>
          </w:p>
        </w:tc>
        <w:tc>
          <w:tcPr>
            <w:tcW w:w="567"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Уд. вес</w:t>
            </w:r>
          </w:p>
        </w:tc>
        <w:tc>
          <w:tcPr>
            <w:tcW w:w="992"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Испол</w:t>
            </w:r>
            <w:r w:rsidRPr="009E6E3E">
              <w:rPr>
                <w:rFonts w:ascii="Times New Roman" w:hAnsi="Times New Roman"/>
                <w:b/>
                <w:bCs/>
                <w:color w:val="000000"/>
              </w:rPr>
              <w:softHyphen/>
              <w:t xml:space="preserve">нено </w:t>
            </w:r>
          </w:p>
        </w:tc>
        <w:tc>
          <w:tcPr>
            <w:tcW w:w="567"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Уд. вес</w:t>
            </w:r>
          </w:p>
        </w:tc>
        <w:tc>
          <w:tcPr>
            <w:tcW w:w="992"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Испол</w:t>
            </w:r>
            <w:r w:rsidRPr="009E6E3E">
              <w:rPr>
                <w:rFonts w:ascii="Times New Roman" w:hAnsi="Times New Roman"/>
                <w:b/>
                <w:bCs/>
                <w:color w:val="000000"/>
              </w:rPr>
              <w:softHyphen/>
              <w:t xml:space="preserve">нено </w:t>
            </w:r>
          </w:p>
        </w:tc>
        <w:tc>
          <w:tcPr>
            <w:tcW w:w="567" w:type="dxa"/>
            <w:tcBorders>
              <w:top w:val="nil"/>
              <w:left w:val="nil"/>
              <w:bottom w:val="single" w:sz="4" w:space="0" w:color="auto"/>
              <w:right w:val="single" w:sz="4" w:space="0" w:color="auto"/>
            </w:tcBorders>
            <w:shd w:val="clear" w:color="000000" w:fill="FFFFFF"/>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Уд. вес</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2014</w:t>
            </w:r>
          </w:p>
        </w:tc>
        <w:tc>
          <w:tcPr>
            <w:tcW w:w="16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2015</w:t>
            </w:r>
          </w:p>
        </w:tc>
      </w:tr>
      <w:tr w:rsidR="009E6E3E" w:rsidRPr="009E6E3E" w:rsidTr="009E6E3E">
        <w:trPr>
          <w:trHeight w:val="547"/>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6E3E" w:rsidRPr="009E6E3E" w:rsidRDefault="009E6E3E" w:rsidP="009E6E3E">
            <w:pPr>
              <w:spacing w:after="0" w:line="240" w:lineRule="auto"/>
              <w:jc w:val="both"/>
              <w:rPr>
                <w:rFonts w:ascii="Times New Roman" w:hAnsi="Times New Roman"/>
                <w:b/>
                <w:bCs/>
                <w:color w:val="000000"/>
              </w:rPr>
            </w:pPr>
          </w:p>
        </w:tc>
        <w:tc>
          <w:tcPr>
            <w:tcW w:w="993"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млн рублей</w:t>
            </w:r>
          </w:p>
        </w:tc>
        <w:tc>
          <w:tcPr>
            <w:tcW w:w="567"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млн рублей</w:t>
            </w:r>
          </w:p>
        </w:tc>
        <w:tc>
          <w:tcPr>
            <w:tcW w:w="567"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млн рублей</w:t>
            </w:r>
          </w:p>
        </w:tc>
        <w:tc>
          <w:tcPr>
            <w:tcW w:w="567"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млн рублей</w:t>
            </w:r>
          </w:p>
        </w:tc>
        <w:tc>
          <w:tcPr>
            <w:tcW w:w="709"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млн рублей</w:t>
            </w:r>
          </w:p>
        </w:tc>
        <w:tc>
          <w:tcPr>
            <w:tcW w:w="675" w:type="dxa"/>
            <w:tcBorders>
              <w:top w:val="nil"/>
              <w:left w:val="nil"/>
              <w:bottom w:val="single" w:sz="4" w:space="0" w:color="auto"/>
              <w:right w:val="single" w:sz="4" w:space="0" w:color="auto"/>
            </w:tcBorders>
            <w:shd w:val="clear" w:color="000000" w:fill="FFFFFF"/>
            <w:noWrap/>
            <w:vAlign w:val="center"/>
            <w:hideMark/>
          </w:tcPr>
          <w:p w:rsidR="009E6E3E" w:rsidRPr="009E6E3E" w:rsidRDefault="009E6E3E" w:rsidP="009E6E3E">
            <w:pPr>
              <w:spacing w:after="0" w:line="240" w:lineRule="auto"/>
              <w:jc w:val="both"/>
              <w:rPr>
                <w:rFonts w:ascii="Times New Roman" w:hAnsi="Times New Roman"/>
                <w:b/>
                <w:bCs/>
              </w:rPr>
            </w:pPr>
            <w:r w:rsidRPr="009E6E3E">
              <w:rPr>
                <w:rFonts w:ascii="Times New Roman" w:hAnsi="Times New Roman"/>
                <w:b/>
                <w:bCs/>
              </w:rPr>
              <w:t>%</w:t>
            </w:r>
          </w:p>
        </w:tc>
      </w:tr>
      <w:tr w:rsidR="009E6E3E" w:rsidRPr="009E6E3E" w:rsidTr="009E6E3E">
        <w:trPr>
          <w:trHeight w:val="8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b/>
                <w:bCs/>
                <w:color w:val="000000"/>
              </w:rPr>
            </w:pPr>
            <w:r w:rsidRPr="009E6E3E">
              <w:rPr>
                <w:rFonts w:ascii="Times New Roman" w:hAnsi="Times New Roman"/>
                <w:b/>
                <w:bCs/>
                <w:color w:val="000000"/>
              </w:rPr>
              <w:t>Расходы бюджета всего, в том числе:</w:t>
            </w:r>
          </w:p>
        </w:tc>
        <w:tc>
          <w:tcPr>
            <w:tcW w:w="993"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38 290,5</w:t>
            </w:r>
          </w:p>
        </w:tc>
        <w:tc>
          <w:tcPr>
            <w:tcW w:w="567"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36 198,2</w:t>
            </w:r>
          </w:p>
        </w:tc>
        <w:tc>
          <w:tcPr>
            <w:tcW w:w="567"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41 826,6</w:t>
            </w:r>
          </w:p>
        </w:tc>
        <w:tc>
          <w:tcPr>
            <w:tcW w:w="567"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3 536,1</w:t>
            </w:r>
          </w:p>
        </w:tc>
        <w:tc>
          <w:tcPr>
            <w:tcW w:w="709"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109,2</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5 628,4</w:t>
            </w:r>
          </w:p>
        </w:tc>
        <w:tc>
          <w:tcPr>
            <w:tcW w:w="675"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b/>
                <w:bCs/>
              </w:rPr>
            </w:pPr>
            <w:r w:rsidRPr="009E6E3E">
              <w:rPr>
                <w:rFonts w:ascii="Times New Roman" w:hAnsi="Times New Roman"/>
                <w:b/>
                <w:bCs/>
              </w:rPr>
              <w:t>115,5</w:t>
            </w:r>
          </w:p>
        </w:tc>
      </w:tr>
      <w:tr w:rsidR="009E6E3E" w:rsidRPr="009E6E3E" w:rsidTr="009E6E3E">
        <w:trPr>
          <w:trHeight w:val="5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Общегосударственные вопросы</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4 295,9</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11,2</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4 061,5</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11,2</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3 691,0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8,8</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-604,9</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85,9</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-370,5</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90,9</w:t>
            </w:r>
          </w:p>
        </w:tc>
      </w:tr>
      <w:tr w:rsidR="009E6E3E" w:rsidRPr="009E6E3E" w:rsidTr="009E6E3E">
        <w:trPr>
          <w:trHeight w:val="5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Национальная оборона</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41,0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39,0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37,3</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-3,7</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91,0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-1,7</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95,5</w:t>
            </w:r>
          </w:p>
        </w:tc>
      </w:tr>
      <w:tr w:rsidR="009E6E3E" w:rsidRPr="009E6E3E" w:rsidTr="009E6E3E">
        <w:trPr>
          <w:trHeight w:val="87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134,9</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0,4</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128,1</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0,4</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137,6</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0,3</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2,7</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102,0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9,5</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107,5</w:t>
            </w:r>
          </w:p>
        </w:tc>
      </w:tr>
      <w:tr w:rsidR="009E6E3E" w:rsidRPr="009E6E3E" w:rsidTr="009E6E3E">
        <w:trPr>
          <w:trHeight w:val="45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Национальная экономика</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2 425,8</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6,3</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2 340,7</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6,5</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3 647,0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1 221,2</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150,3</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1 306,3</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155,8</w:t>
            </w:r>
          </w:p>
        </w:tc>
      </w:tr>
      <w:tr w:rsidR="009E6E3E" w:rsidRPr="009E6E3E" w:rsidTr="009E6E3E">
        <w:trPr>
          <w:trHeight w:val="15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Жилищно-коммуналь</w:t>
            </w:r>
            <w:r w:rsidRPr="009E6E3E">
              <w:rPr>
                <w:rFonts w:ascii="Times New Roman" w:hAnsi="Times New Roman"/>
                <w:color w:val="000000"/>
              </w:rPr>
              <w:softHyphen/>
              <w:t>ное хозяйство</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3 387,0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8,9</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2 515,2</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6,9</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6 244,2</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14,9</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2 857,2</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184,4</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3 729,0</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248,3</w:t>
            </w:r>
          </w:p>
        </w:tc>
      </w:tr>
      <w:tr w:rsidR="009E6E3E" w:rsidRPr="009E6E3E" w:rsidTr="009E6E3E">
        <w:trPr>
          <w:trHeight w:val="45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Охрана окружающей среды</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1,7</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0,0</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8,5</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0,0</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8,3</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6,6</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487,5</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-0,2</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96,7</w:t>
            </w:r>
          </w:p>
        </w:tc>
      </w:tr>
      <w:tr w:rsidR="009E6E3E" w:rsidRPr="009E6E3E" w:rsidTr="009E6E3E">
        <w:trPr>
          <w:trHeight w:val="5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Образование</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23 528,0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61,4</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22 531,5</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62,2</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23 342,0</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55,8</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-186,0</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99,2</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810,5</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103,6</w:t>
            </w:r>
          </w:p>
        </w:tc>
      </w:tr>
      <w:tr w:rsidR="009E6E3E" w:rsidRPr="009E6E3E" w:rsidTr="009E6E3E">
        <w:trPr>
          <w:trHeight w:val="45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 xml:space="preserve">Культура, </w:t>
            </w:r>
          </w:p>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кинема</w:t>
            </w:r>
            <w:r w:rsidRPr="009E6E3E">
              <w:rPr>
                <w:rFonts w:ascii="Times New Roman" w:hAnsi="Times New Roman"/>
                <w:color w:val="000000"/>
              </w:rPr>
              <w:softHyphen/>
              <w:t>тография</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2 163,1</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2 141,3</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5,9</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2 076,8</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-86,3</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96,0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-64,5</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97,0</w:t>
            </w:r>
          </w:p>
        </w:tc>
      </w:tr>
      <w:tr w:rsidR="009E6E3E" w:rsidRPr="009E6E3E" w:rsidTr="009E6E3E">
        <w:trPr>
          <w:trHeight w:val="65"/>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Здравоохране-ние</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321,1</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0,8</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7,8</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0,0</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2,7</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-318,4</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0,8</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-5,1</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34,4</w:t>
            </w:r>
          </w:p>
        </w:tc>
      </w:tr>
      <w:tr w:rsidR="009E6E3E" w:rsidRPr="009E6E3E" w:rsidTr="009E6E3E">
        <w:trPr>
          <w:trHeight w:val="112"/>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Социальная политика</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1 198,1</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1 317,7</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3,6</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1 390,3</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3,3</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192,2</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116,0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72,6</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105,5</w:t>
            </w:r>
          </w:p>
        </w:tc>
      </w:tr>
      <w:tr w:rsidR="009E6E3E" w:rsidRPr="009E6E3E" w:rsidTr="009E6E3E">
        <w:trPr>
          <w:trHeight w:val="5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lastRenderedPageBreak/>
              <w:t>Физическая культура и спорт</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248,9</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244,8</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0,7</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247,6</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-1,3</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99,5</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2,8</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101,2</w:t>
            </w:r>
          </w:p>
        </w:tc>
      </w:tr>
      <w:tr w:rsidR="009E6E3E" w:rsidRPr="009E6E3E" w:rsidTr="009E6E3E">
        <w:trPr>
          <w:trHeight w:val="10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Средства массовой информации</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29,2</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29,2</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36,2</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7,0</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124,0</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7,0</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123,7</w:t>
            </w:r>
          </w:p>
        </w:tc>
      </w:tr>
      <w:tr w:rsidR="009E6E3E" w:rsidRPr="009E6E3E" w:rsidTr="009E6E3E">
        <w:trPr>
          <w:trHeight w:val="675"/>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jc w:val="both"/>
              <w:rPr>
                <w:rFonts w:ascii="Times New Roman" w:hAnsi="Times New Roman"/>
                <w:color w:val="000000"/>
              </w:rPr>
            </w:pPr>
            <w:r w:rsidRPr="009E6E3E">
              <w:rPr>
                <w:rFonts w:ascii="Times New Roman" w:hAnsi="Times New Roman"/>
                <w:color w:val="000000"/>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515,8</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1,3</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832,9</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2,3</w:t>
            </w:r>
          </w:p>
        </w:tc>
        <w:tc>
          <w:tcPr>
            <w:tcW w:w="992"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965,6</w:t>
            </w:r>
          </w:p>
        </w:tc>
        <w:tc>
          <w:tcPr>
            <w:tcW w:w="567"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449,8</w:t>
            </w:r>
          </w:p>
        </w:tc>
        <w:tc>
          <w:tcPr>
            <w:tcW w:w="709"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187,2</w:t>
            </w:r>
          </w:p>
        </w:tc>
        <w:tc>
          <w:tcPr>
            <w:tcW w:w="992" w:type="dxa"/>
            <w:tcBorders>
              <w:top w:val="nil"/>
              <w:left w:val="nil"/>
              <w:bottom w:val="single" w:sz="4" w:space="0" w:color="auto"/>
              <w:right w:val="single" w:sz="4" w:space="0" w:color="auto"/>
            </w:tcBorders>
            <w:shd w:val="clear" w:color="000000" w:fill="FFFFFF"/>
            <w:noWrap/>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132,7</w:t>
            </w:r>
          </w:p>
        </w:tc>
        <w:tc>
          <w:tcPr>
            <w:tcW w:w="675" w:type="dxa"/>
            <w:tcBorders>
              <w:top w:val="nil"/>
              <w:left w:val="nil"/>
              <w:bottom w:val="single" w:sz="4" w:space="0" w:color="auto"/>
              <w:right w:val="single" w:sz="4" w:space="0" w:color="auto"/>
            </w:tcBorders>
            <w:shd w:val="clear" w:color="000000" w:fill="FFFFFF"/>
            <w:vAlign w:val="bottom"/>
            <w:hideMark/>
          </w:tcPr>
          <w:p w:rsidR="009E6E3E" w:rsidRPr="009E6E3E" w:rsidRDefault="009E6E3E" w:rsidP="009E6E3E">
            <w:pPr>
              <w:spacing w:after="0" w:line="240" w:lineRule="auto"/>
              <w:ind w:left="-52"/>
              <w:jc w:val="both"/>
              <w:rPr>
                <w:rFonts w:ascii="Times New Roman" w:hAnsi="Times New Roman"/>
              </w:rPr>
            </w:pPr>
            <w:r w:rsidRPr="009E6E3E">
              <w:rPr>
                <w:rFonts w:ascii="Times New Roman" w:hAnsi="Times New Roman"/>
              </w:rPr>
              <w:t>115,9</w:t>
            </w:r>
          </w:p>
        </w:tc>
      </w:tr>
    </w:tbl>
    <w:p w:rsidR="009E6E3E" w:rsidRPr="009E6E3E" w:rsidRDefault="009E6E3E" w:rsidP="009E6E3E">
      <w:pPr>
        <w:spacing w:after="0"/>
        <w:ind w:firstLine="709"/>
        <w:jc w:val="both"/>
        <w:rPr>
          <w:rFonts w:ascii="Times New Roman" w:hAnsi="Times New Roman"/>
        </w:rPr>
      </w:pPr>
    </w:p>
    <w:p w:rsidR="009E6E3E" w:rsidRPr="009E6E3E" w:rsidRDefault="009E6E3E" w:rsidP="009E6E3E">
      <w:pPr>
        <w:pStyle w:val="ConsPlusNormal"/>
        <w:ind w:firstLine="709"/>
        <w:jc w:val="both"/>
        <w:rPr>
          <w:snapToGrid w:val="0"/>
          <w:spacing w:val="-6"/>
        </w:rPr>
      </w:pPr>
      <w:r w:rsidRPr="009E6E3E">
        <w:rPr>
          <w:snapToGrid w:val="0"/>
          <w:spacing w:val="-6"/>
        </w:rPr>
        <w:t xml:space="preserve">Наибольший удельный вес в структуре расходов по состоянию на </w:t>
      </w:r>
      <w:r w:rsidR="00AC36E8">
        <w:rPr>
          <w:snapToGrid w:val="0"/>
          <w:spacing w:val="-6"/>
        </w:rPr>
        <w:t xml:space="preserve">1 января </w:t>
      </w:r>
      <w:r w:rsidRPr="009E6E3E">
        <w:rPr>
          <w:snapToGrid w:val="0"/>
          <w:spacing w:val="-6"/>
        </w:rPr>
        <w:t>2017 года занимают расходы на образо</w:t>
      </w:r>
      <w:r w:rsidR="00AC36E8">
        <w:rPr>
          <w:snapToGrid w:val="0"/>
          <w:spacing w:val="-6"/>
        </w:rPr>
        <w:t xml:space="preserve">вание (55,8%) и ЖКХ (14,9%). По </w:t>
      </w:r>
      <w:r w:rsidRPr="009E6E3E">
        <w:rPr>
          <w:snapToGrid w:val="0"/>
          <w:spacing w:val="-6"/>
        </w:rPr>
        <w:t>сравнению с 2015 годом выросла доля расходов на ЖКХ (на 8 п.п.) и национальную экономику (на 2,2 п.п.).</w:t>
      </w:r>
    </w:p>
    <w:p w:rsidR="009E6E3E" w:rsidRPr="009E6E3E" w:rsidRDefault="009E6E3E" w:rsidP="009E6E3E">
      <w:pPr>
        <w:pStyle w:val="ConsPlusNormal"/>
        <w:ind w:firstLine="709"/>
        <w:jc w:val="both"/>
        <w:rPr>
          <w:highlight w:val="lightGray"/>
        </w:rPr>
      </w:pPr>
      <w:r w:rsidRPr="009E6E3E">
        <w:rPr>
          <w:snapToGrid w:val="0"/>
        </w:rPr>
        <w:t>На основе муниципальных программ на 2016 го</w:t>
      </w:r>
      <w:r w:rsidR="00E5082B">
        <w:rPr>
          <w:snapToGrid w:val="0"/>
        </w:rPr>
        <w:t>д были сформированы бюджеты 21 муниципального района, 3</w:t>
      </w:r>
      <w:r w:rsidRPr="009E6E3E">
        <w:rPr>
          <w:snapToGrid w:val="0"/>
        </w:rPr>
        <w:t xml:space="preserve"> городских округов и 137 поселений области. Объем расходов бюджета, осуществляемых в рамках муниципальных программ, составил </w:t>
      </w:r>
      <w:r>
        <w:rPr>
          <w:snapToGrid w:val="0"/>
        </w:rPr>
        <w:t>по муниципальным</w:t>
      </w:r>
      <w:r w:rsidRPr="009E6E3E">
        <w:rPr>
          <w:snapToGrid w:val="0"/>
        </w:rPr>
        <w:t xml:space="preserve"> районам области в среднем 36,1% (по отдельным муниципалитетам превышал 80%), по городским округам – 37,6% (99,8%), городским и сельским поселениям – в среднем 34%.</w:t>
      </w: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t xml:space="preserve">В целях повышения собственной доходной базы муниципальными образованиями области реализуются планы мероприятий по повышению поступлений налоговых и неналоговых доходов в консолидированные бюджеты муниципальных районов (бюджеты городских округов) области, а также по сокращению недоимки по уплате налогов, сборов и иных обязательных платежей в местные бюджеты. </w:t>
      </w:r>
    </w:p>
    <w:p w:rsidR="009E6E3E" w:rsidRPr="009E6E3E" w:rsidRDefault="009E6E3E" w:rsidP="009E6E3E">
      <w:pPr>
        <w:spacing w:after="0" w:line="240" w:lineRule="auto"/>
        <w:ind w:firstLine="709"/>
        <w:jc w:val="both"/>
        <w:rPr>
          <w:rFonts w:ascii="Times New Roman" w:hAnsi="Times New Roman"/>
          <w:sz w:val="28"/>
          <w:szCs w:val="28"/>
        </w:rPr>
      </w:pPr>
      <w:r w:rsidRPr="009E6E3E">
        <w:rPr>
          <w:rFonts w:ascii="Times New Roman" w:hAnsi="Times New Roman"/>
          <w:sz w:val="28"/>
          <w:szCs w:val="28"/>
        </w:rPr>
        <w:t>Для своевременного исчисления имущественных налогов физическим лицам, направления налоговых уведомлений, органами местного самоуправления области проводится работа по внесению новых сведений, отсутствующих в федеральной информационной адресной системе, и уточнению адресов имеющихся в базе объектов недвижимости. На регулярной основе проводились проверки соблюдения земельного законодательства. За отчетный год 1049 материалов о нарушениях земельного законодательства были направлены в уполномоченные органы, осуществляющие земельный контроль для расс</w:t>
      </w:r>
      <w:r w:rsidR="00F40BE4">
        <w:rPr>
          <w:rFonts w:ascii="Times New Roman" w:hAnsi="Times New Roman"/>
          <w:sz w:val="28"/>
          <w:szCs w:val="28"/>
        </w:rPr>
        <w:t>мотрения и принятия мер. В 322</w:t>
      </w:r>
      <w:r w:rsidRPr="009E6E3E">
        <w:rPr>
          <w:rFonts w:ascii="Times New Roman" w:hAnsi="Times New Roman"/>
          <w:sz w:val="28"/>
          <w:szCs w:val="28"/>
        </w:rPr>
        <w:t xml:space="preserve"> случаях по установленным нарушениям вынесены постановления о привлечении к административной ответственности.</w:t>
      </w:r>
    </w:p>
    <w:p w:rsidR="00D27856" w:rsidRDefault="009E6E3E" w:rsidP="009E6E3E">
      <w:pPr>
        <w:shd w:val="clear" w:color="auto" w:fill="FFFFFF"/>
        <w:spacing w:after="0" w:line="240" w:lineRule="auto"/>
        <w:ind w:firstLine="709"/>
        <w:jc w:val="both"/>
        <w:rPr>
          <w:rFonts w:ascii="Times New Roman" w:hAnsi="Times New Roman"/>
          <w:sz w:val="28"/>
          <w:szCs w:val="28"/>
        </w:rPr>
      </w:pPr>
      <w:r w:rsidRPr="009E6E3E">
        <w:rPr>
          <w:rFonts w:ascii="Times New Roman" w:hAnsi="Times New Roman"/>
          <w:sz w:val="28"/>
          <w:szCs w:val="28"/>
        </w:rPr>
        <w:lastRenderedPageBreak/>
        <w:t>По результатам мониторинга установлено, что только в пяти муниципальных районах области льготы по уплате земельного налога не предоставляются. Объем льгот по земельному налогу в 2016 году составил, по оценке, 20,4% объема поступлений по налогу. В 184 муниципальных образованиях области ставки налога ниже максимальных, установленных Налоговым кодексом Российской Федерации, что свидетельствует о наличии резерва пополнения доходной части местных бюджетов</w:t>
      </w:r>
      <w:r w:rsidR="00435E20">
        <w:rPr>
          <w:rFonts w:ascii="Times New Roman" w:hAnsi="Times New Roman"/>
          <w:sz w:val="28"/>
          <w:szCs w:val="28"/>
        </w:rPr>
        <w:t>.</w:t>
      </w:r>
    </w:p>
    <w:p w:rsidR="00435E20" w:rsidRDefault="00435E20" w:rsidP="00435E20">
      <w:pPr>
        <w:shd w:val="clear" w:color="auto" w:fill="FFFFFF"/>
        <w:spacing w:after="0" w:line="240" w:lineRule="auto"/>
        <w:ind w:firstLine="709"/>
        <w:jc w:val="right"/>
        <w:rPr>
          <w:rFonts w:ascii="Times New Roman" w:hAnsi="Times New Roman"/>
          <w:sz w:val="24"/>
          <w:szCs w:val="24"/>
        </w:rPr>
      </w:pPr>
    </w:p>
    <w:p w:rsidR="00C4697B" w:rsidRDefault="00C4697B" w:rsidP="00435E20">
      <w:pPr>
        <w:shd w:val="clear" w:color="auto" w:fill="FFFFFF"/>
        <w:spacing w:after="0" w:line="240" w:lineRule="auto"/>
        <w:ind w:firstLine="709"/>
        <w:jc w:val="right"/>
        <w:rPr>
          <w:rFonts w:ascii="Times New Roman" w:hAnsi="Times New Roman"/>
          <w:sz w:val="24"/>
          <w:szCs w:val="24"/>
        </w:rPr>
      </w:pPr>
    </w:p>
    <w:p w:rsidR="00C4697B" w:rsidRPr="001D076B" w:rsidRDefault="00C4697B" w:rsidP="00925E18">
      <w:pPr>
        <w:jc w:val="center"/>
        <w:rPr>
          <w:rFonts w:ascii="Times New Roman" w:hAnsi="Times New Roman"/>
          <w:bCs/>
          <w:sz w:val="24"/>
          <w:szCs w:val="24"/>
        </w:rPr>
      </w:pPr>
      <w:r>
        <w:rPr>
          <w:rFonts w:ascii="Times New Roman" w:hAnsi="Times New Roman"/>
          <w:noProof/>
          <w:sz w:val="28"/>
          <w:szCs w:val="28"/>
          <w:lang w:eastAsia="ru-RU"/>
        </w:rPr>
        <w:drawing>
          <wp:inline distT="0" distB="0" distL="0" distR="0" wp14:anchorId="05ADEFFA" wp14:editId="7CDBFFB1">
            <wp:extent cx="5353050" cy="235267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D076B">
        <w:rPr>
          <w:rFonts w:ascii="Times New Roman" w:hAnsi="Times New Roman"/>
          <w:sz w:val="24"/>
          <w:szCs w:val="24"/>
        </w:rPr>
        <w:t>Рис.</w:t>
      </w:r>
      <w:r w:rsidR="001D076B" w:rsidRPr="001D076B">
        <w:rPr>
          <w:rFonts w:ascii="Times New Roman" w:hAnsi="Times New Roman"/>
          <w:sz w:val="24"/>
          <w:szCs w:val="24"/>
        </w:rPr>
        <w:t>4</w:t>
      </w:r>
      <w:r w:rsidRPr="001D076B">
        <w:rPr>
          <w:rFonts w:ascii="Times New Roman" w:hAnsi="Times New Roman"/>
          <w:sz w:val="24"/>
          <w:szCs w:val="24"/>
        </w:rPr>
        <w:t xml:space="preserve"> </w:t>
      </w:r>
      <w:r w:rsidRPr="001D076B">
        <w:rPr>
          <w:rFonts w:ascii="Times New Roman" w:hAnsi="Times New Roman"/>
          <w:bCs/>
          <w:color w:val="000000"/>
          <w:sz w:val="24"/>
          <w:szCs w:val="24"/>
        </w:rPr>
        <w:t>Структура доходной части консолидированных бюджетов муниципальных образований Саратовской области</w:t>
      </w:r>
      <w:r w:rsidRPr="001D076B">
        <w:rPr>
          <w:rFonts w:ascii="Times New Roman" w:hAnsi="Times New Roman"/>
          <w:bCs/>
          <w:sz w:val="24"/>
          <w:szCs w:val="24"/>
        </w:rPr>
        <w:t>, %.</w:t>
      </w:r>
    </w:p>
    <w:p w:rsidR="00C4697B" w:rsidRPr="001D076B" w:rsidRDefault="00C4697B" w:rsidP="00925E18">
      <w:pPr>
        <w:jc w:val="center"/>
        <w:rPr>
          <w:rFonts w:ascii="Times New Roman" w:hAnsi="Times New Roman"/>
          <w:bCs/>
          <w:sz w:val="24"/>
          <w:szCs w:val="24"/>
        </w:rPr>
      </w:pPr>
      <w:r>
        <w:rPr>
          <w:rFonts w:ascii="Times New Roman" w:hAnsi="Times New Roman"/>
          <w:noProof/>
          <w:sz w:val="28"/>
          <w:szCs w:val="28"/>
          <w:lang w:eastAsia="ru-RU"/>
        </w:rPr>
        <w:lastRenderedPageBreak/>
        <w:drawing>
          <wp:inline distT="0" distB="0" distL="0" distR="0" wp14:anchorId="620E3F51" wp14:editId="579FE61C">
            <wp:extent cx="5067300" cy="392430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076B">
        <w:rPr>
          <w:rFonts w:ascii="Times New Roman" w:hAnsi="Times New Roman"/>
          <w:sz w:val="24"/>
          <w:szCs w:val="24"/>
        </w:rPr>
        <w:t xml:space="preserve">Рис. </w:t>
      </w:r>
      <w:r w:rsidR="001D076B" w:rsidRPr="001D076B">
        <w:rPr>
          <w:rFonts w:ascii="Times New Roman" w:hAnsi="Times New Roman"/>
          <w:sz w:val="24"/>
          <w:szCs w:val="24"/>
        </w:rPr>
        <w:t xml:space="preserve">5. </w:t>
      </w:r>
      <w:r w:rsidRPr="001D076B">
        <w:rPr>
          <w:rFonts w:ascii="Times New Roman" w:hAnsi="Times New Roman"/>
          <w:bCs/>
          <w:color w:val="000000"/>
          <w:sz w:val="24"/>
          <w:szCs w:val="24"/>
        </w:rPr>
        <w:t>Структура расходной части консолидированных бюджетов муниципальных образований Саратовской области</w:t>
      </w:r>
      <w:r w:rsidRPr="001D076B">
        <w:rPr>
          <w:rFonts w:ascii="Times New Roman" w:hAnsi="Times New Roman"/>
          <w:bCs/>
          <w:sz w:val="24"/>
          <w:szCs w:val="24"/>
        </w:rPr>
        <w:t>, %.</w:t>
      </w:r>
    </w:p>
    <w:p w:rsidR="001D076B" w:rsidRDefault="001D076B" w:rsidP="007A2262">
      <w:pPr>
        <w:shd w:val="clear" w:color="auto" w:fill="FFFFFF"/>
        <w:spacing w:after="0" w:line="240" w:lineRule="auto"/>
        <w:ind w:firstLine="709"/>
        <w:jc w:val="right"/>
        <w:rPr>
          <w:rFonts w:ascii="Times New Roman" w:hAnsi="Times New Roman"/>
          <w:sz w:val="24"/>
          <w:szCs w:val="24"/>
        </w:rPr>
      </w:pPr>
    </w:p>
    <w:p w:rsidR="001D076B" w:rsidRDefault="001D076B" w:rsidP="007A2262">
      <w:pPr>
        <w:shd w:val="clear" w:color="auto" w:fill="FFFFFF"/>
        <w:spacing w:after="0" w:line="240" w:lineRule="auto"/>
        <w:ind w:firstLine="709"/>
        <w:jc w:val="right"/>
        <w:rPr>
          <w:rFonts w:ascii="Times New Roman" w:hAnsi="Times New Roman"/>
          <w:sz w:val="24"/>
          <w:szCs w:val="24"/>
        </w:rPr>
      </w:pPr>
    </w:p>
    <w:p w:rsidR="007A2262" w:rsidRPr="00435E20" w:rsidRDefault="007A2262" w:rsidP="007A2262">
      <w:pPr>
        <w:shd w:val="clear" w:color="auto" w:fill="FFFFFF"/>
        <w:spacing w:after="0" w:line="240" w:lineRule="auto"/>
        <w:ind w:firstLine="709"/>
        <w:jc w:val="right"/>
        <w:rPr>
          <w:rFonts w:ascii="Times New Roman" w:hAnsi="Times New Roman"/>
          <w:sz w:val="24"/>
          <w:szCs w:val="24"/>
        </w:rPr>
      </w:pPr>
      <w:r w:rsidRPr="00435E20">
        <w:rPr>
          <w:rFonts w:ascii="Times New Roman" w:hAnsi="Times New Roman"/>
          <w:sz w:val="24"/>
          <w:szCs w:val="24"/>
        </w:rPr>
        <w:t>Таблица</w:t>
      </w:r>
      <w:r w:rsidR="00992199">
        <w:rPr>
          <w:rFonts w:ascii="Times New Roman" w:hAnsi="Times New Roman"/>
          <w:sz w:val="24"/>
          <w:szCs w:val="24"/>
        </w:rPr>
        <w:t xml:space="preserve"> 8</w:t>
      </w:r>
    </w:p>
    <w:p w:rsidR="007A2262" w:rsidRPr="00435E20" w:rsidRDefault="007A2262" w:rsidP="007A2262">
      <w:pPr>
        <w:shd w:val="clear" w:color="auto" w:fill="FFFFFF"/>
        <w:spacing w:after="0" w:line="240" w:lineRule="auto"/>
        <w:ind w:firstLine="709"/>
        <w:jc w:val="center"/>
        <w:rPr>
          <w:rFonts w:ascii="Times New Roman" w:hAnsi="Times New Roman"/>
          <w:b/>
          <w:sz w:val="24"/>
          <w:szCs w:val="24"/>
        </w:rPr>
      </w:pPr>
      <w:r w:rsidRPr="00435E20">
        <w:rPr>
          <w:rFonts w:ascii="Times New Roman" w:hAnsi="Times New Roman"/>
          <w:b/>
          <w:sz w:val="24"/>
          <w:szCs w:val="24"/>
        </w:rPr>
        <w:t>Числовые показатели по разделу 2.</w:t>
      </w:r>
    </w:p>
    <w:p w:rsidR="007A2262" w:rsidRPr="006D189A" w:rsidRDefault="007A2262" w:rsidP="007A2262">
      <w:pPr>
        <w:jc w:val="center"/>
        <w:rPr>
          <w:rFonts w:ascii="Times New Roman" w:eastAsia="Times New Roman" w:hAnsi="Times New Roman"/>
          <w:b/>
          <w:bCs/>
          <w:sz w:val="4"/>
          <w:szCs w:val="26"/>
          <w:lang w:eastAsia="ru-RU"/>
        </w:rPr>
      </w:pPr>
    </w:p>
    <w:tbl>
      <w:tblPr>
        <w:tblW w:w="9922" w:type="dxa"/>
        <w:tblInd w:w="-289" w:type="dxa"/>
        <w:tblLayout w:type="fixed"/>
        <w:tblLook w:val="04A0" w:firstRow="1" w:lastRow="0" w:firstColumn="1" w:lastColumn="0" w:noHBand="0" w:noVBand="1"/>
      </w:tblPr>
      <w:tblGrid>
        <w:gridCol w:w="2694"/>
        <w:gridCol w:w="680"/>
        <w:gridCol w:w="37"/>
        <w:gridCol w:w="672"/>
        <w:gridCol w:w="30"/>
        <w:gridCol w:w="1529"/>
        <w:gridCol w:w="32"/>
        <w:gridCol w:w="1386"/>
        <w:gridCol w:w="30"/>
        <w:gridCol w:w="1387"/>
        <w:gridCol w:w="29"/>
        <w:gridCol w:w="1389"/>
        <w:gridCol w:w="27"/>
      </w:tblGrid>
      <w:tr w:rsidR="007A2262" w:rsidRPr="001D076B" w:rsidTr="001D076B">
        <w:trPr>
          <w:gridAfter w:val="1"/>
          <w:wAfter w:w="27" w:type="dxa"/>
          <w:cantSplit/>
          <w:trHeight w:val="1602"/>
        </w:trPr>
        <w:tc>
          <w:tcPr>
            <w:tcW w:w="3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center"/>
              <w:rPr>
                <w:rFonts w:ascii="Times New Roman" w:eastAsia="Times New Roman" w:hAnsi="Times New Roman"/>
                <w:b/>
                <w:bCs/>
                <w:lang w:eastAsia="ru-RU"/>
              </w:rPr>
            </w:pPr>
            <w:r w:rsidRPr="001D076B">
              <w:rPr>
                <w:rFonts w:ascii="Times New Roman" w:eastAsia="Times New Roman" w:hAnsi="Times New Roman"/>
                <w:b/>
                <w:bCs/>
                <w:lang w:eastAsia="ru-RU"/>
              </w:rPr>
              <w:t>Показатель</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A2262" w:rsidRPr="001D076B" w:rsidRDefault="007A2262" w:rsidP="00F51DBE">
            <w:pPr>
              <w:spacing w:after="0" w:line="240" w:lineRule="auto"/>
              <w:jc w:val="center"/>
              <w:rPr>
                <w:rFonts w:ascii="Times New Roman" w:eastAsia="Times New Roman" w:hAnsi="Times New Roman"/>
                <w:b/>
                <w:bCs/>
                <w:lang w:eastAsia="ru-RU"/>
              </w:rPr>
            </w:pPr>
            <w:r w:rsidRPr="001D076B">
              <w:rPr>
                <w:rFonts w:ascii="Times New Roman" w:eastAsia="Times New Roman" w:hAnsi="Times New Roman"/>
                <w:b/>
                <w:bCs/>
                <w:lang w:eastAsia="ru-RU"/>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A2262" w:rsidRPr="001D076B" w:rsidRDefault="007A2262" w:rsidP="00F51DBE">
            <w:pPr>
              <w:spacing w:after="0" w:line="240" w:lineRule="auto"/>
              <w:jc w:val="center"/>
              <w:rPr>
                <w:rFonts w:ascii="Times New Roman" w:eastAsia="Times New Roman" w:hAnsi="Times New Roman"/>
                <w:b/>
                <w:bCs/>
                <w:lang w:eastAsia="ru-RU"/>
              </w:rPr>
            </w:pPr>
            <w:r w:rsidRPr="001D076B">
              <w:rPr>
                <w:rFonts w:ascii="Times New Roman" w:eastAsia="Times New Roman" w:hAnsi="Times New Roman"/>
                <w:b/>
                <w:bCs/>
                <w:lang w:eastAsia="ru-RU"/>
              </w:rPr>
              <w:t>Муниципальные районы</w:t>
            </w:r>
          </w:p>
        </w:tc>
        <w:tc>
          <w:tcPr>
            <w:tcW w:w="1418" w:type="dxa"/>
            <w:gridSpan w:val="2"/>
            <w:tcBorders>
              <w:top w:val="single" w:sz="4" w:space="0" w:color="auto"/>
              <w:left w:val="nil"/>
              <w:bottom w:val="single" w:sz="4" w:space="0" w:color="auto"/>
              <w:right w:val="single" w:sz="4" w:space="0" w:color="auto"/>
            </w:tcBorders>
            <w:shd w:val="clear" w:color="000000" w:fill="FFFFFF"/>
            <w:textDirection w:val="btLr"/>
            <w:vAlign w:val="center"/>
          </w:tcPr>
          <w:p w:rsidR="007A2262" w:rsidRPr="001D076B" w:rsidRDefault="007A2262" w:rsidP="00F51DBE">
            <w:pPr>
              <w:spacing w:after="0" w:line="240" w:lineRule="auto"/>
              <w:ind w:left="113" w:right="113"/>
              <w:jc w:val="center"/>
              <w:rPr>
                <w:rFonts w:ascii="Times New Roman" w:eastAsia="Times New Roman" w:hAnsi="Times New Roman"/>
                <w:b/>
                <w:bCs/>
                <w:lang w:eastAsia="ru-RU"/>
              </w:rPr>
            </w:pPr>
            <w:r w:rsidRPr="001D076B">
              <w:rPr>
                <w:rFonts w:ascii="Times New Roman" w:eastAsia="Times New Roman" w:hAnsi="Times New Roman"/>
                <w:b/>
                <w:bCs/>
                <w:lang w:eastAsia="ru-RU"/>
              </w:rPr>
              <w:t>Городские поселения</w:t>
            </w:r>
          </w:p>
        </w:tc>
        <w:tc>
          <w:tcPr>
            <w:tcW w:w="1417" w:type="dxa"/>
            <w:gridSpan w:val="2"/>
            <w:tcBorders>
              <w:top w:val="single" w:sz="4" w:space="0" w:color="auto"/>
              <w:left w:val="nil"/>
              <w:bottom w:val="single" w:sz="4" w:space="0" w:color="auto"/>
              <w:right w:val="single" w:sz="4" w:space="0" w:color="auto"/>
            </w:tcBorders>
            <w:shd w:val="clear" w:color="000000" w:fill="FFFFFF"/>
            <w:textDirection w:val="btLr"/>
            <w:vAlign w:val="center"/>
          </w:tcPr>
          <w:p w:rsidR="007A2262" w:rsidRPr="001D076B" w:rsidRDefault="007A2262" w:rsidP="00F51DBE">
            <w:pPr>
              <w:spacing w:after="0" w:line="240" w:lineRule="auto"/>
              <w:ind w:left="113" w:right="113"/>
              <w:jc w:val="center"/>
              <w:rPr>
                <w:rFonts w:ascii="Times New Roman" w:eastAsia="Times New Roman" w:hAnsi="Times New Roman"/>
                <w:b/>
                <w:bCs/>
                <w:lang w:eastAsia="ru-RU"/>
              </w:rPr>
            </w:pPr>
            <w:r w:rsidRPr="001D076B">
              <w:rPr>
                <w:rFonts w:ascii="Times New Roman" w:eastAsia="Times New Roman" w:hAnsi="Times New Roman"/>
                <w:b/>
                <w:bCs/>
                <w:lang w:eastAsia="ru-RU"/>
              </w:rPr>
              <w:t>Сельские поселения</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A2262" w:rsidRPr="001D076B" w:rsidRDefault="007A2262" w:rsidP="00F51DBE">
            <w:pPr>
              <w:spacing w:after="0" w:line="240" w:lineRule="auto"/>
              <w:jc w:val="center"/>
              <w:rPr>
                <w:rFonts w:ascii="Times New Roman" w:eastAsia="Times New Roman" w:hAnsi="Times New Roman"/>
                <w:b/>
                <w:bCs/>
                <w:lang w:eastAsia="ru-RU"/>
              </w:rPr>
            </w:pPr>
            <w:r w:rsidRPr="001D076B">
              <w:rPr>
                <w:rFonts w:ascii="Times New Roman" w:eastAsia="Times New Roman" w:hAnsi="Times New Roman"/>
                <w:b/>
                <w:bCs/>
                <w:lang w:eastAsia="ru-RU"/>
              </w:rPr>
              <w:t>Городские округа</w:t>
            </w:r>
          </w:p>
        </w:tc>
      </w:tr>
      <w:bookmarkStart w:id="2" w:name="RANGE!B34"/>
      <w:tr w:rsidR="007A2262" w:rsidRPr="001D076B" w:rsidTr="00F51DBE">
        <w:trPr>
          <w:gridAfter w:val="1"/>
          <w:wAfter w:w="27" w:type="dxa"/>
          <w:trHeight w:val="309"/>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fldChar w:fldCharType="begin"/>
            </w:r>
            <w:r w:rsidRPr="001D076B">
              <w:rPr>
                <w:rFonts w:ascii="Times New Roman" w:eastAsia="Times New Roman" w:hAnsi="Times New Roman"/>
                <w:bCs/>
                <w:lang w:eastAsia="ru-RU"/>
              </w:rPr>
              <w:instrText xml:space="preserve"> HYPERLINK "file:///C:\\Users\\KolomoecMV\\Documents\\для%20ПДС%2027\\30.01.2017\\ГОТОВ%20Таб%202.%20Числов%20показ%20по%202%20разд.xlsx" \l "RANGE!B55" </w:instrText>
            </w:r>
            <w:r w:rsidRPr="001D076B">
              <w:rPr>
                <w:rFonts w:ascii="Times New Roman" w:eastAsia="Times New Roman" w:hAnsi="Times New Roman"/>
                <w:bCs/>
                <w:lang w:eastAsia="ru-RU"/>
              </w:rPr>
              <w:fldChar w:fldCharType="separate"/>
            </w:r>
            <w:r w:rsidRPr="001D076B">
              <w:rPr>
                <w:rFonts w:ascii="Times New Roman" w:eastAsia="Times New Roman" w:hAnsi="Times New Roman"/>
                <w:bCs/>
                <w:lang w:eastAsia="ru-RU"/>
              </w:rPr>
              <w:t>Местный бюджет</w:t>
            </w:r>
            <w:r w:rsidRPr="001D076B">
              <w:rPr>
                <w:rFonts w:ascii="Times New Roman" w:eastAsia="Times New Roman" w:hAnsi="Times New Roman"/>
                <w:bCs/>
                <w:lang w:eastAsia="ru-RU"/>
              </w:rPr>
              <w:fldChar w:fldCharType="end"/>
            </w:r>
            <w:bookmarkEnd w:id="2"/>
            <w:r w:rsidRPr="001D076B">
              <w:rPr>
                <w:rFonts w:ascii="Times New Roman" w:eastAsia="Times New Roman" w:hAnsi="Times New Roman"/>
                <w:bCs/>
                <w:lang w:eastAsia="ru-RU"/>
              </w:rPr>
              <w:t xml:space="preserve"> (доходы/расходы)</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Тыс. руб.</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20 794 935,5</w:t>
            </w:r>
            <w:r w:rsidRPr="001D076B">
              <w:rPr>
                <w:rFonts w:ascii="Times New Roman" w:eastAsia="Times New Roman" w:hAnsi="Times New Roman"/>
                <w:bCs/>
                <w:lang w:val="en-US" w:eastAsia="ru-RU"/>
              </w:rPr>
              <w:t>/</w:t>
            </w:r>
          </w:p>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21 236 660,6</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2 377 791,4/</w:t>
            </w:r>
          </w:p>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2 420 132,4</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1 448 745,9/</w:t>
            </w:r>
          </w:p>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1 453 845,3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11 530 649,3</w:t>
            </w:r>
            <w:r w:rsidRPr="001D076B">
              <w:rPr>
                <w:rFonts w:ascii="Times New Roman" w:eastAsia="Times New Roman" w:hAnsi="Times New Roman"/>
                <w:bCs/>
                <w:lang w:val="en-US" w:eastAsia="ru-RU"/>
              </w:rPr>
              <w:t>/</w:t>
            </w:r>
          </w:p>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12 240 706,6</w:t>
            </w:r>
          </w:p>
        </w:tc>
      </w:tr>
      <w:tr w:rsidR="007A2262" w:rsidRPr="001D076B" w:rsidTr="00F51DBE">
        <w:trPr>
          <w:gridAfter w:val="1"/>
          <w:wAfter w:w="27" w:type="dxa"/>
          <w:trHeight w:val="515"/>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Тыс. 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23 042 621,4</w:t>
            </w:r>
            <w:r w:rsidRPr="001D076B">
              <w:rPr>
                <w:rFonts w:ascii="Times New Roman" w:eastAsia="Times New Roman" w:hAnsi="Times New Roman"/>
                <w:bCs/>
                <w:lang w:val="en-US" w:eastAsia="ru-RU"/>
              </w:rPr>
              <w:t>/</w:t>
            </w:r>
          </w:p>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23 246 213,3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2 867 057,8</w:t>
            </w:r>
            <w:r w:rsidRPr="001D076B">
              <w:rPr>
                <w:rFonts w:ascii="Times New Roman" w:eastAsia="Times New Roman" w:hAnsi="Times New Roman"/>
                <w:bCs/>
                <w:lang w:val="en-US" w:eastAsia="ru-RU"/>
              </w:rPr>
              <w:t>/</w:t>
            </w:r>
          </w:p>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2 887 498,7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1 400 998,0/</w:t>
            </w:r>
          </w:p>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1 386 089,4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15 397 493,0</w:t>
            </w:r>
            <w:r w:rsidRPr="001D076B">
              <w:rPr>
                <w:rFonts w:ascii="Times New Roman" w:eastAsia="Times New Roman" w:hAnsi="Times New Roman"/>
                <w:bCs/>
                <w:lang w:val="en-US" w:eastAsia="ru-RU"/>
              </w:rPr>
              <w:t>/</w:t>
            </w:r>
          </w:p>
          <w:p w:rsidR="007A2262" w:rsidRPr="001D076B" w:rsidRDefault="007A2262" w:rsidP="00F51DBE">
            <w:pPr>
              <w:spacing w:after="0" w:line="240" w:lineRule="auto"/>
              <w:ind w:left="-108" w:right="-108"/>
              <w:jc w:val="center"/>
              <w:rPr>
                <w:rFonts w:ascii="Times New Roman" w:eastAsia="Times New Roman" w:hAnsi="Times New Roman"/>
                <w:bCs/>
                <w:lang w:val="en-US" w:eastAsia="ru-RU"/>
              </w:rPr>
            </w:pPr>
            <w:r w:rsidRPr="001D076B">
              <w:rPr>
                <w:rFonts w:ascii="Times New Roman" w:eastAsia="Times New Roman" w:hAnsi="Times New Roman"/>
                <w:bCs/>
                <w:lang w:eastAsia="ru-RU"/>
              </w:rPr>
              <w:t>15 792 221,1</w:t>
            </w:r>
          </w:p>
        </w:tc>
      </w:tr>
      <w:bookmarkStart w:id="3" w:name="RANGE!B36"/>
      <w:tr w:rsidR="007A2262" w:rsidRPr="001D076B" w:rsidTr="00F51DBE">
        <w:trPr>
          <w:gridAfter w:val="1"/>
          <w:wAfter w:w="27" w:type="dxa"/>
          <w:trHeight w:val="567"/>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fldChar w:fldCharType="begin" w:fldLock="1"/>
            </w:r>
            <w:r w:rsidRPr="001D076B">
              <w:rPr>
                <w:rFonts w:ascii="Times New Roman" w:eastAsia="Times New Roman" w:hAnsi="Times New Roman"/>
                <w:bCs/>
                <w:lang w:eastAsia="ru-RU"/>
              </w:rPr>
              <w:instrText xml:space="preserve"> HYPERLINK "file:///C:\\Users\\KolomoecMV\\Documents\\для%20ПДС%2027\\30.01.2017\\ГОТОВ%20Таб%202.%20Числов%20показ%20по%202%20разд.xlsx" \l "RANGE!B56" </w:instrText>
            </w:r>
            <w:r w:rsidRPr="001D076B">
              <w:rPr>
                <w:rFonts w:ascii="Times New Roman" w:eastAsia="Times New Roman" w:hAnsi="Times New Roman"/>
                <w:bCs/>
                <w:lang w:eastAsia="ru-RU"/>
              </w:rPr>
              <w:fldChar w:fldCharType="separate"/>
            </w:r>
            <w:r w:rsidRPr="001D076B">
              <w:rPr>
                <w:rFonts w:ascii="Times New Roman" w:eastAsia="Times New Roman" w:hAnsi="Times New Roman"/>
                <w:bCs/>
                <w:lang w:eastAsia="ru-RU"/>
              </w:rPr>
              <w:t>Доходы бюджета МО в расчете на 1 жителя МО, включая межбюджетные трансферты</w:t>
            </w:r>
            <w:r w:rsidRPr="001D076B">
              <w:rPr>
                <w:rFonts w:ascii="Times New Roman" w:eastAsia="Times New Roman" w:hAnsi="Times New Roman"/>
                <w:bCs/>
                <w:lang w:eastAsia="ru-RU"/>
              </w:rPr>
              <w:fldChar w:fldCharType="end"/>
            </w:r>
            <w:bookmarkEnd w:id="3"/>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12 811,0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2 288,88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2 479,3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13 340,7</w:t>
            </w:r>
          </w:p>
        </w:tc>
      </w:tr>
      <w:tr w:rsidR="007A2262" w:rsidRPr="001D076B" w:rsidTr="00F51DBE">
        <w:trPr>
          <w:gridAfter w:val="1"/>
          <w:wAfter w:w="27" w:type="dxa"/>
          <w:trHeight w:val="271"/>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14 195,7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2 759,8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2 397,6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17 814,5</w:t>
            </w:r>
          </w:p>
        </w:tc>
      </w:tr>
      <w:tr w:rsidR="007A2262" w:rsidRPr="001D076B" w:rsidTr="00F51DBE">
        <w:trPr>
          <w:gridAfter w:val="1"/>
          <w:wAfter w:w="27"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t>Доходы бюджета МО в расчете на 1 жителя МО, исключая межбюджетные трансферты</w:t>
            </w: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3 156,7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2 174,8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1 966,9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7 350,8</w:t>
            </w:r>
          </w:p>
        </w:tc>
      </w:tr>
      <w:tr w:rsidR="007A2262" w:rsidRPr="001D076B" w:rsidTr="00F51DBE">
        <w:trPr>
          <w:gridAfter w:val="1"/>
          <w:wAfter w:w="27" w:type="dxa"/>
          <w:trHeight w:val="279"/>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3 475,7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2 033,2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1 633,3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7 479,6</w:t>
            </w:r>
          </w:p>
        </w:tc>
      </w:tr>
      <w:tr w:rsidR="007A2262" w:rsidRPr="001D076B" w:rsidTr="00F51DBE">
        <w:trPr>
          <w:gridAfter w:val="1"/>
          <w:wAfter w:w="27" w:type="dxa"/>
          <w:trHeight w:val="483"/>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t>Объем собственных доходов бюджета МО в расчете на 1 жителя МО</w:t>
            </w: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5 650,5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2 284,0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2 424,0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8 201,7</w:t>
            </w:r>
          </w:p>
        </w:tc>
      </w:tr>
      <w:tr w:rsidR="007A2262" w:rsidRPr="001D076B" w:rsidTr="00F51DBE">
        <w:trPr>
          <w:gridAfter w:val="1"/>
          <w:wAfter w:w="27" w:type="dxa"/>
          <w:trHeight w:val="274"/>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6 982,1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2 755,9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2 343,0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12 457,4</w:t>
            </w:r>
          </w:p>
        </w:tc>
      </w:tr>
      <w:tr w:rsidR="007A2262" w:rsidRPr="001D076B" w:rsidTr="00F51DBE">
        <w:trPr>
          <w:gridAfter w:val="1"/>
          <w:wAfter w:w="27" w:type="dxa"/>
          <w:trHeight w:val="1336"/>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autoSpaceDE w:val="0"/>
              <w:autoSpaceDN w:val="0"/>
              <w:adjustRightInd w:val="0"/>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lastRenderedPageBreak/>
              <w:t>Объем собственных доходов бюджета МО без учёта межбюджетных трансфертов и трансфертнозамещающих нормативов МО в расчете на 1 жителя МО</w:t>
            </w: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val="en-US" w:eastAsia="ru-RU"/>
              </w:rPr>
            </w:pPr>
            <w:r w:rsidRPr="001D076B">
              <w:rPr>
                <w:rFonts w:ascii="Times New Roman" w:eastAsia="Times New Roman" w:hAnsi="Times New Roman"/>
                <w:bCs/>
                <w:lang w:eastAsia="ru-RU"/>
              </w:rPr>
              <w:t>3 156,</w:t>
            </w:r>
            <w:r w:rsidRPr="001D076B">
              <w:rPr>
                <w:rFonts w:ascii="Times New Roman" w:eastAsia="Times New Roman" w:hAnsi="Times New Roman"/>
                <w:bCs/>
                <w:lang w:val="en-US" w:eastAsia="ru-RU"/>
              </w:rPr>
              <w:t>7</w:t>
            </w:r>
          </w:p>
        </w:tc>
        <w:tc>
          <w:tcPr>
            <w:tcW w:w="1418" w:type="dxa"/>
            <w:gridSpan w:val="2"/>
            <w:tcBorders>
              <w:top w:val="nil"/>
              <w:left w:val="nil"/>
              <w:bottom w:val="single" w:sz="4" w:space="0" w:color="auto"/>
              <w:right w:val="single" w:sz="4" w:space="0" w:color="auto"/>
            </w:tcBorders>
            <w:shd w:val="clear" w:color="000000" w:fill="FFFFFF"/>
            <w:vAlign w:val="center"/>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2 174,8</w:t>
            </w:r>
          </w:p>
        </w:tc>
        <w:tc>
          <w:tcPr>
            <w:tcW w:w="1417" w:type="dxa"/>
            <w:gridSpan w:val="2"/>
            <w:tcBorders>
              <w:top w:val="nil"/>
              <w:left w:val="nil"/>
              <w:bottom w:val="single" w:sz="4" w:space="0" w:color="auto"/>
              <w:right w:val="single" w:sz="4" w:space="0" w:color="auto"/>
            </w:tcBorders>
            <w:shd w:val="clear" w:color="000000" w:fill="FFFFFF"/>
            <w:vAlign w:val="center"/>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1 966,9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7 350,</w:t>
            </w:r>
            <w:r w:rsidRPr="001D076B">
              <w:rPr>
                <w:rFonts w:ascii="Times New Roman" w:eastAsia="Times New Roman" w:hAnsi="Times New Roman"/>
                <w:bCs/>
                <w:lang w:val="en-US" w:eastAsia="ru-RU"/>
              </w:rPr>
              <w:t>8</w:t>
            </w:r>
          </w:p>
        </w:tc>
      </w:tr>
      <w:tr w:rsidR="007A2262" w:rsidRPr="001D076B" w:rsidTr="00F51DBE">
        <w:trPr>
          <w:gridAfter w:val="1"/>
          <w:wAfter w:w="27" w:type="dxa"/>
          <w:trHeight w:val="220"/>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val="en-US" w:eastAsia="ru-RU"/>
              </w:rPr>
            </w:pPr>
            <w:r w:rsidRPr="001D076B">
              <w:rPr>
                <w:rFonts w:ascii="Times New Roman" w:eastAsia="Times New Roman" w:hAnsi="Times New Roman"/>
                <w:bCs/>
                <w:lang w:eastAsia="ru-RU"/>
              </w:rPr>
              <w:t>3 475,</w:t>
            </w:r>
            <w:r w:rsidRPr="001D076B">
              <w:rPr>
                <w:rFonts w:ascii="Times New Roman" w:eastAsia="Times New Roman" w:hAnsi="Times New Roman"/>
                <w:bCs/>
                <w:lang w:val="en-US" w:eastAsia="ru-RU"/>
              </w:rPr>
              <w:t>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val="en-US" w:eastAsia="ru-RU"/>
              </w:rPr>
            </w:pPr>
            <w:r w:rsidRPr="001D076B">
              <w:rPr>
                <w:rFonts w:ascii="Times New Roman" w:eastAsia="Times New Roman" w:hAnsi="Times New Roman"/>
                <w:bCs/>
                <w:lang w:eastAsia="ru-RU"/>
              </w:rPr>
              <w:t>2 033,2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val="en-US" w:eastAsia="ru-RU"/>
              </w:rPr>
            </w:pPr>
            <w:r w:rsidRPr="001D076B">
              <w:rPr>
                <w:rFonts w:ascii="Times New Roman" w:eastAsia="Times New Roman" w:hAnsi="Times New Roman"/>
                <w:bCs/>
                <w:lang w:eastAsia="ru-RU"/>
              </w:rPr>
              <w:t>1 633,3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val="en-US" w:eastAsia="ru-RU"/>
              </w:rPr>
            </w:pPr>
            <w:r w:rsidRPr="001D076B">
              <w:rPr>
                <w:rFonts w:ascii="Times New Roman" w:eastAsia="Times New Roman" w:hAnsi="Times New Roman"/>
                <w:bCs/>
                <w:lang w:eastAsia="ru-RU"/>
              </w:rPr>
              <w:t>7 479,6</w:t>
            </w:r>
          </w:p>
        </w:tc>
      </w:tr>
      <w:bookmarkStart w:id="4" w:name="RANGE!B44"/>
      <w:tr w:rsidR="007A2262" w:rsidRPr="001D076B" w:rsidTr="00F51DBE">
        <w:trPr>
          <w:gridAfter w:val="1"/>
          <w:wAfter w:w="27" w:type="dxa"/>
          <w:trHeight w:val="399"/>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both"/>
              <w:rPr>
                <w:rFonts w:ascii="Times New Roman" w:eastAsia="Times New Roman" w:hAnsi="Times New Roman"/>
                <w:bCs/>
                <w:lang w:eastAsia="ru-RU"/>
              </w:rPr>
            </w:pPr>
            <w:r w:rsidRPr="001D076B">
              <w:rPr>
                <w:rFonts w:ascii="Times New Roman" w:eastAsia="Times New Roman" w:hAnsi="Times New Roman"/>
                <w:bCs/>
                <w:lang w:eastAsia="ru-RU"/>
              </w:rPr>
              <w:fldChar w:fldCharType="begin"/>
            </w:r>
            <w:r w:rsidRPr="001D076B">
              <w:rPr>
                <w:rFonts w:ascii="Times New Roman" w:eastAsia="Times New Roman" w:hAnsi="Times New Roman"/>
                <w:bCs/>
                <w:lang w:eastAsia="ru-RU"/>
              </w:rPr>
              <w:instrText xml:space="preserve"> HYPERLINK "file:///C:\\Users\\KolomoecMV\\Documents\\для%20ПДС%2027\\30.01.2017\\ГОТОВ%20Таб%202.%20Числов%20показ%20по%202%20разд.xlsx" \l "RANGE!B57" </w:instrText>
            </w:r>
            <w:r w:rsidRPr="001D076B">
              <w:rPr>
                <w:rFonts w:ascii="Times New Roman" w:eastAsia="Times New Roman" w:hAnsi="Times New Roman"/>
                <w:bCs/>
                <w:lang w:eastAsia="ru-RU"/>
              </w:rPr>
              <w:fldChar w:fldCharType="separate"/>
            </w:r>
            <w:r w:rsidRPr="001D076B">
              <w:rPr>
                <w:rFonts w:ascii="Times New Roman" w:eastAsia="Times New Roman" w:hAnsi="Times New Roman"/>
                <w:bCs/>
                <w:lang w:eastAsia="ru-RU"/>
              </w:rPr>
              <w:t>Расходы бюджета МО в расчете на 1 жителя МО</w:t>
            </w:r>
            <w:r w:rsidRPr="001D076B">
              <w:rPr>
                <w:rFonts w:ascii="Times New Roman" w:eastAsia="Times New Roman" w:hAnsi="Times New Roman"/>
                <w:bCs/>
                <w:lang w:eastAsia="ru-RU"/>
              </w:rPr>
              <w:fldChar w:fldCharType="end"/>
            </w:r>
            <w:bookmarkEnd w:id="4"/>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13 083,1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2 329,6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2 488,0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14 162,2</w:t>
            </w:r>
          </w:p>
        </w:tc>
      </w:tr>
      <w:tr w:rsidR="007A2262" w:rsidRPr="001D076B" w:rsidTr="00F51DBE">
        <w:trPr>
          <w:gridAfter w:val="1"/>
          <w:wAfter w:w="27" w:type="dxa"/>
          <w:trHeight w:val="136"/>
        </w:trPr>
        <w:tc>
          <w:tcPr>
            <w:tcW w:w="2694" w:type="dxa"/>
            <w:vMerge/>
            <w:tcBorders>
              <w:top w:val="nil"/>
              <w:left w:val="single" w:sz="4" w:space="0" w:color="auto"/>
              <w:bottom w:val="single" w:sz="4" w:space="0" w:color="auto"/>
              <w:right w:val="single" w:sz="4" w:space="0" w:color="auto"/>
            </w:tcBorders>
            <w:vAlign w:val="center"/>
            <w:hideMark/>
          </w:tcPr>
          <w:p w:rsidR="007A2262" w:rsidRPr="001D076B" w:rsidRDefault="007A2262" w:rsidP="00F51DBE">
            <w:pPr>
              <w:spacing w:after="0" w:line="240" w:lineRule="auto"/>
              <w:rPr>
                <w:rFonts w:ascii="Times New Roman" w:eastAsia="Times New Roman" w:hAnsi="Times New Roman"/>
                <w:bCs/>
                <w:lang w:eastAsia="ru-RU"/>
              </w:rPr>
            </w:pPr>
          </w:p>
        </w:tc>
        <w:tc>
          <w:tcPr>
            <w:tcW w:w="680" w:type="dxa"/>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right="-108"/>
              <w:jc w:val="center"/>
              <w:rPr>
                <w:rFonts w:ascii="Times New Roman" w:eastAsia="Times New Roman" w:hAnsi="Times New Roman"/>
                <w:bCs/>
                <w:lang w:eastAsia="ru-RU"/>
              </w:rPr>
            </w:pPr>
            <w:r w:rsidRPr="001D076B">
              <w:rPr>
                <w:rFonts w:ascii="Times New Roman" w:eastAsia="Times New Roman" w:hAnsi="Times New Roman"/>
                <w:bCs/>
                <w:lang w:eastAsia="ru-RU"/>
              </w:rPr>
              <w:t>2016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rPr>
                <w:rFonts w:ascii="Times New Roman" w:eastAsia="Times New Roman" w:hAnsi="Times New Roman"/>
                <w:bCs/>
                <w:lang w:eastAsia="ru-RU"/>
              </w:rPr>
            </w:pPr>
            <w:r w:rsidRPr="001D076B">
              <w:rPr>
                <w:rFonts w:ascii="Times New Roman" w:eastAsia="Times New Roman" w:hAnsi="Times New Roman"/>
                <w:bCs/>
                <w:lang w:eastAsia="ru-RU"/>
              </w:rPr>
              <w:t>Руб.</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14 321,2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2 779,5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jc w:val="right"/>
              <w:rPr>
                <w:rFonts w:ascii="Times New Roman" w:eastAsia="Times New Roman" w:hAnsi="Times New Roman"/>
                <w:bCs/>
                <w:lang w:eastAsia="ru-RU"/>
              </w:rPr>
            </w:pPr>
            <w:r w:rsidRPr="001D076B">
              <w:rPr>
                <w:rFonts w:ascii="Times New Roman" w:eastAsia="Times New Roman" w:hAnsi="Times New Roman"/>
                <w:bCs/>
                <w:lang w:eastAsia="ru-RU"/>
              </w:rPr>
              <w:t>2 372,1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A2262" w:rsidRPr="001D076B" w:rsidRDefault="007A2262" w:rsidP="00F51DBE">
            <w:pPr>
              <w:spacing w:after="0" w:line="240" w:lineRule="auto"/>
              <w:ind w:left="-108"/>
              <w:jc w:val="right"/>
              <w:rPr>
                <w:rFonts w:ascii="Times New Roman" w:eastAsia="Times New Roman" w:hAnsi="Times New Roman"/>
                <w:bCs/>
                <w:lang w:eastAsia="ru-RU"/>
              </w:rPr>
            </w:pPr>
            <w:r w:rsidRPr="001D076B">
              <w:rPr>
                <w:rFonts w:ascii="Times New Roman" w:eastAsia="Times New Roman" w:hAnsi="Times New Roman"/>
                <w:bCs/>
                <w:lang w:eastAsia="ru-RU"/>
              </w:rPr>
              <w:t>18 271,2</w:t>
            </w:r>
          </w:p>
        </w:tc>
      </w:tr>
      <w:tr w:rsidR="007A2262" w:rsidRPr="001D076B" w:rsidTr="00F5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694" w:type="dxa"/>
            <w:vMerge w:val="restart"/>
            <w:shd w:val="clear" w:color="auto" w:fill="auto"/>
          </w:tcPr>
          <w:p w:rsidR="007A2262" w:rsidRPr="001D076B" w:rsidRDefault="007A2262" w:rsidP="00F51DBE">
            <w:pPr>
              <w:spacing w:after="0" w:line="240" w:lineRule="auto"/>
              <w:rPr>
                <w:rFonts w:ascii="Times New Roman" w:eastAsia="Times New Roman" w:hAnsi="Times New Roman"/>
                <w:lang w:eastAsia="ru-RU"/>
              </w:rPr>
            </w:pPr>
            <w:r w:rsidRPr="001D076B">
              <w:rPr>
                <w:rFonts w:ascii="Times New Roman" w:eastAsia="Times New Roman" w:hAnsi="Times New Roman"/>
                <w:lang w:eastAsia="ru-RU"/>
              </w:rPr>
              <w:t>Количество видов муниципальной поддержки бизнеса, осуществляемой на территории МО</w:t>
            </w:r>
          </w:p>
        </w:tc>
        <w:tc>
          <w:tcPr>
            <w:tcW w:w="717" w:type="dxa"/>
            <w:gridSpan w:val="2"/>
            <w:shd w:val="clear" w:color="auto" w:fill="auto"/>
          </w:tcPr>
          <w:p w:rsidR="007A2262" w:rsidRPr="001D076B" w:rsidRDefault="007A2262" w:rsidP="00F51DBE">
            <w:pPr>
              <w:autoSpaceDE w:val="0"/>
              <w:spacing w:after="0" w:line="240" w:lineRule="auto"/>
              <w:rPr>
                <w:rFonts w:ascii="Times New Roman" w:eastAsia="TimesNewRomanPSMT" w:hAnsi="Times New Roman"/>
                <w:color w:val="000000" w:themeColor="text1"/>
              </w:rPr>
            </w:pPr>
            <w:r w:rsidRPr="001D076B">
              <w:rPr>
                <w:rFonts w:ascii="Times New Roman" w:eastAsia="TimesNewRomanPSMT" w:hAnsi="Times New Roman"/>
                <w:color w:val="000000" w:themeColor="text1"/>
              </w:rPr>
              <w:t>2015</w:t>
            </w:r>
          </w:p>
        </w:tc>
        <w:tc>
          <w:tcPr>
            <w:tcW w:w="702" w:type="dxa"/>
            <w:gridSpan w:val="2"/>
          </w:tcPr>
          <w:p w:rsidR="007A2262" w:rsidRPr="001D076B" w:rsidRDefault="007A2262"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ед.</w:t>
            </w:r>
          </w:p>
        </w:tc>
        <w:tc>
          <w:tcPr>
            <w:tcW w:w="1561" w:type="dxa"/>
            <w:gridSpan w:val="2"/>
            <w:shd w:val="clear" w:color="auto" w:fill="auto"/>
          </w:tcPr>
          <w:p w:rsidR="007A2262" w:rsidRPr="001D076B" w:rsidRDefault="007A2262" w:rsidP="00F51DBE">
            <w:pPr>
              <w:autoSpaceDE w:val="0"/>
              <w:spacing w:after="0" w:line="240" w:lineRule="auto"/>
              <w:ind w:left="-5" w:firstLine="16"/>
              <w:jc w:val="center"/>
              <w:rPr>
                <w:rFonts w:ascii="Times New Roman" w:eastAsia="TimesNewRomanPSMT" w:hAnsi="Times New Roman"/>
              </w:rPr>
            </w:pPr>
          </w:p>
        </w:tc>
        <w:tc>
          <w:tcPr>
            <w:tcW w:w="1416" w:type="dxa"/>
            <w:gridSpan w:val="2"/>
            <w:shd w:val="clear" w:color="auto" w:fill="auto"/>
          </w:tcPr>
          <w:p w:rsidR="007A2262" w:rsidRPr="001D076B" w:rsidRDefault="007A2262" w:rsidP="00F51DBE">
            <w:pPr>
              <w:autoSpaceDE w:val="0"/>
              <w:spacing w:after="0" w:line="240" w:lineRule="auto"/>
              <w:ind w:firstLine="11"/>
              <w:jc w:val="center"/>
              <w:rPr>
                <w:rFonts w:ascii="Times New Roman" w:eastAsia="TimesNewRomanPSMT" w:hAnsi="Times New Roman"/>
              </w:rPr>
            </w:pPr>
          </w:p>
        </w:tc>
        <w:tc>
          <w:tcPr>
            <w:tcW w:w="1416" w:type="dxa"/>
            <w:gridSpan w:val="2"/>
            <w:shd w:val="clear" w:color="auto" w:fill="auto"/>
          </w:tcPr>
          <w:p w:rsidR="007A2262" w:rsidRPr="001D076B" w:rsidRDefault="007A2262" w:rsidP="00F51DBE">
            <w:pPr>
              <w:autoSpaceDE w:val="0"/>
              <w:spacing w:after="0" w:line="240" w:lineRule="auto"/>
              <w:ind w:firstLine="11"/>
              <w:jc w:val="center"/>
              <w:rPr>
                <w:rFonts w:ascii="Times New Roman" w:eastAsia="TimesNewRomanPSMT" w:hAnsi="Times New Roman"/>
              </w:rPr>
            </w:pPr>
          </w:p>
        </w:tc>
        <w:tc>
          <w:tcPr>
            <w:tcW w:w="1416" w:type="dxa"/>
            <w:gridSpan w:val="2"/>
            <w:shd w:val="clear" w:color="auto" w:fill="auto"/>
          </w:tcPr>
          <w:p w:rsidR="007A2262" w:rsidRPr="001D076B" w:rsidRDefault="007A2262" w:rsidP="00F51DBE">
            <w:pPr>
              <w:autoSpaceDE w:val="0"/>
              <w:spacing w:after="0" w:line="240" w:lineRule="auto"/>
              <w:ind w:firstLine="11"/>
              <w:jc w:val="center"/>
              <w:rPr>
                <w:rFonts w:ascii="Times New Roman" w:eastAsia="TimesNewRomanPSMT" w:hAnsi="Times New Roman"/>
              </w:rPr>
            </w:pPr>
          </w:p>
        </w:tc>
      </w:tr>
      <w:tr w:rsidR="007A2262" w:rsidRPr="001D076B" w:rsidTr="00F5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shd w:val="clear" w:color="auto" w:fill="auto"/>
          </w:tcPr>
          <w:p w:rsidR="007A2262" w:rsidRPr="001D076B" w:rsidRDefault="007A2262" w:rsidP="00F51DBE">
            <w:pPr>
              <w:autoSpaceDE w:val="0"/>
              <w:spacing w:after="0" w:line="240" w:lineRule="auto"/>
              <w:rPr>
                <w:rFonts w:ascii="Times New Roman" w:hAnsi="Times New Roman"/>
                <w:color w:val="FF0000"/>
              </w:rPr>
            </w:pPr>
          </w:p>
        </w:tc>
        <w:tc>
          <w:tcPr>
            <w:tcW w:w="717" w:type="dxa"/>
            <w:gridSpan w:val="2"/>
            <w:shd w:val="clear" w:color="auto" w:fill="auto"/>
          </w:tcPr>
          <w:p w:rsidR="007A2262" w:rsidRPr="001D076B" w:rsidRDefault="007A2262" w:rsidP="00F51DBE">
            <w:pPr>
              <w:autoSpaceDE w:val="0"/>
              <w:spacing w:after="0" w:line="240" w:lineRule="auto"/>
              <w:rPr>
                <w:rFonts w:ascii="Times New Roman" w:eastAsia="TimesNewRomanPSMT" w:hAnsi="Times New Roman"/>
                <w:color w:val="000000" w:themeColor="text1"/>
              </w:rPr>
            </w:pPr>
            <w:r w:rsidRPr="001D076B">
              <w:rPr>
                <w:rFonts w:ascii="Times New Roman" w:eastAsia="TimesNewRomanPSMT" w:hAnsi="Times New Roman"/>
                <w:color w:val="000000" w:themeColor="text1"/>
              </w:rPr>
              <w:t>2016</w:t>
            </w:r>
          </w:p>
        </w:tc>
        <w:tc>
          <w:tcPr>
            <w:tcW w:w="702" w:type="dxa"/>
            <w:gridSpan w:val="2"/>
          </w:tcPr>
          <w:p w:rsidR="007A2262" w:rsidRPr="001D076B" w:rsidRDefault="007A2262"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ед.</w:t>
            </w:r>
          </w:p>
        </w:tc>
        <w:tc>
          <w:tcPr>
            <w:tcW w:w="1561" w:type="dxa"/>
            <w:gridSpan w:val="2"/>
            <w:shd w:val="clear" w:color="auto" w:fill="auto"/>
          </w:tcPr>
          <w:p w:rsidR="007A2262" w:rsidRPr="001D076B" w:rsidRDefault="00097B5C"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4</w:t>
            </w:r>
          </w:p>
        </w:tc>
        <w:tc>
          <w:tcPr>
            <w:tcW w:w="1416" w:type="dxa"/>
            <w:gridSpan w:val="2"/>
            <w:shd w:val="clear" w:color="auto" w:fill="auto"/>
          </w:tcPr>
          <w:p w:rsidR="007A2262" w:rsidRPr="001D076B" w:rsidRDefault="00097B5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1</w:t>
            </w:r>
          </w:p>
        </w:tc>
        <w:tc>
          <w:tcPr>
            <w:tcW w:w="1416" w:type="dxa"/>
            <w:gridSpan w:val="2"/>
            <w:shd w:val="clear" w:color="auto" w:fill="auto"/>
          </w:tcPr>
          <w:p w:rsidR="007A2262" w:rsidRPr="001D076B" w:rsidRDefault="00097B5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1</w:t>
            </w:r>
          </w:p>
        </w:tc>
        <w:tc>
          <w:tcPr>
            <w:tcW w:w="1416" w:type="dxa"/>
            <w:gridSpan w:val="2"/>
            <w:shd w:val="clear" w:color="auto" w:fill="auto"/>
          </w:tcPr>
          <w:p w:rsidR="007A2262" w:rsidRPr="001D076B" w:rsidRDefault="00097B5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4</w:t>
            </w:r>
          </w:p>
        </w:tc>
      </w:tr>
      <w:tr w:rsidR="007A2262" w:rsidRPr="001D076B" w:rsidTr="00F5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694" w:type="dxa"/>
            <w:vMerge w:val="restart"/>
            <w:shd w:val="clear" w:color="auto" w:fill="auto"/>
          </w:tcPr>
          <w:p w:rsidR="007A2262" w:rsidRPr="001D076B" w:rsidRDefault="007A2262" w:rsidP="00F51DBE">
            <w:pPr>
              <w:spacing w:after="0" w:line="240" w:lineRule="auto"/>
              <w:rPr>
                <w:rFonts w:ascii="Times New Roman" w:eastAsia="Times New Roman" w:hAnsi="Times New Roman"/>
                <w:lang w:eastAsia="ru-RU"/>
              </w:rPr>
            </w:pPr>
            <w:r w:rsidRPr="001D076B">
              <w:rPr>
                <w:rFonts w:ascii="Times New Roman" w:eastAsia="Times New Roman" w:hAnsi="Times New Roman"/>
                <w:lang w:eastAsia="ru-RU"/>
              </w:rPr>
              <w:t>Количество денежных средств, выделяемых МО в рамках поддержки бизнеса</w:t>
            </w:r>
          </w:p>
        </w:tc>
        <w:tc>
          <w:tcPr>
            <w:tcW w:w="717" w:type="dxa"/>
            <w:gridSpan w:val="2"/>
            <w:shd w:val="clear" w:color="auto" w:fill="auto"/>
          </w:tcPr>
          <w:p w:rsidR="007A2262" w:rsidRPr="001D076B" w:rsidRDefault="007A2262" w:rsidP="00F51DBE">
            <w:pPr>
              <w:autoSpaceDE w:val="0"/>
              <w:spacing w:after="0" w:line="240" w:lineRule="auto"/>
              <w:rPr>
                <w:rFonts w:ascii="Times New Roman" w:eastAsia="TimesNewRomanPSMT" w:hAnsi="Times New Roman"/>
                <w:color w:val="000000" w:themeColor="text1"/>
              </w:rPr>
            </w:pPr>
            <w:r w:rsidRPr="001D076B">
              <w:rPr>
                <w:rFonts w:ascii="Times New Roman" w:eastAsia="TimesNewRomanPSMT" w:hAnsi="Times New Roman"/>
                <w:color w:val="000000" w:themeColor="text1"/>
              </w:rPr>
              <w:t>2015</w:t>
            </w:r>
          </w:p>
        </w:tc>
        <w:tc>
          <w:tcPr>
            <w:tcW w:w="702" w:type="dxa"/>
            <w:gridSpan w:val="2"/>
          </w:tcPr>
          <w:p w:rsidR="007A2262" w:rsidRPr="001D076B" w:rsidRDefault="007A2262"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Тыс.</w:t>
            </w:r>
            <w:r w:rsidRPr="001D076B">
              <w:rPr>
                <w:rFonts w:ascii="Times New Roman" w:eastAsia="TimesNewRomanPSMT" w:hAnsi="Times New Roman"/>
              </w:rPr>
              <w:br/>
              <w:t>руб.</w:t>
            </w:r>
          </w:p>
        </w:tc>
        <w:tc>
          <w:tcPr>
            <w:tcW w:w="1561" w:type="dxa"/>
            <w:gridSpan w:val="2"/>
            <w:shd w:val="clear" w:color="auto" w:fill="auto"/>
          </w:tcPr>
          <w:p w:rsidR="007A2262" w:rsidRPr="001D076B" w:rsidRDefault="00AA6EEC"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w:t>
            </w:r>
          </w:p>
        </w:tc>
      </w:tr>
      <w:tr w:rsidR="007A2262" w:rsidRPr="001D076B" w:rsidTr="00F51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shd w:val="clear" w:color="auto" w:fill="auto"/>
          </w:tcPr>
          <w:p w:rsidR="007A2262" w:rsidRPr="001D076B" w:rsidRDefault="007A2262" w:rsidP="00F51DBE">
            <w:pPr>
              <w:autoSpaceDE w:val="0"/>
              <w:spacing w:after="0" w:line="240" w:lineRule="auto"/>
              <w:rPr>
                <w:rFonts w:ascii="Times New Roman" w:hAnsi="Times New Roman"/>
                <w:color w:val="FF0000"/>
              </w:rPr>
            </w:pPr>
          </w:p>
        </w:tc>
        <w:tc>
          <w:tcPr>
            <w:tcW w:w="717" w:type="dxa"/>
            <w:gridSpan w:val="2"/>
            <w:shd w:val="clear" w:color="auto" w:fill="auto"/>
          </w:tcPr>
          <w:p w:rsidR="007A2262" w:rsidRPr="001D076B" w:rsidRDefault="007A2262" w:rsidP="00F51DBE">
            <w:pPr>
              <w:autoSpaceDE w:val="0"/>
              <w:spacing w:after="0" w:line="240" w:lineRule="auto"/>
              <w:rPr>
                <w:rFonts w:ascii="Times New Roman" w:eastAsia="TimesNewRomanPSMT" w:hAnsi="Times New Roman"/>
                <w:color w:val="000000" w:themeColor="text1"/>
              </w:rPr>
            </w:pPr>
            <w:r w:rsidRPr="001D076B">
              <w:rPr>
                <w:rFonts w:ascii="Times New Roman" w:eastAsia="TimesNewRomanPSMT" w:hAnsi="Times New Roman"/>
                <w:color w:val="000000" w:themeColor="text1"/>
              </w:rPr>
              <w:t>2016</w:t>
            </w:r>
          </w:p>
        </w:tc>
        <w:tc>
          <w:tcPr>
            <w:tcW w:w="702" w:type="dxa"/>
            <w:gridSpan w:val="2"/>
          </w:tcPr>
          <w:p w:rsidR="007A2262" w:rsidRPr="001D076B" w:rsidRDefault="007A2262"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Тыс.</w:t>
            </w:r>
            <w:r w:rsidRPr="001D076B">
              <w:rPr>
                <w:rFonts w:ascii="Times New Roman" w:eastAsia="TimesNewRomanPSMT" w:hAnsi="Times New Roman"/>
              </w:rPr>
              <w:br/>
              <w:t>руб.</w:t>
            </w:r>
          </w:p>
        </w:tc>
        <w:tc>
          <w:tcPr>
            <w:tcW w:w="1561" w:type="dxa"/>
            <w:gridSpan w:val="2"/>
            <w:shd w:val="clear" w:color="auto" w:fill="auto"/>
          </w:tcPr>
          <w:p w:rsidR="007A2262" w:rsidRPr="001D076B" w:rsidRDefault="00AA6EEC" w:rsidP="00F51DBE">
            <w:pPr>
              <w:autoSpaceDE w:val="0"/>
              <w:spacing w:after="0" w:line="240" w:lineRule="auto"/>
              <w:ind w:left="-5" w:firstLine="16"/>
              <w:jc w:val="center"/>
              <w:rPr>
                <w:rFonts w:ascii="Times New Roman" w:eastAsia="TimesNewRomanPSMT" w:hAnsi="Times New Roman"/>
              </w:rPr>
            </w:pPr>
            <w:r w:rsidRPr="001D076B">
              <w:rPr>
                <w:rFonts w:ascii="Times New Roman" w:eastAsia="TimesNewRomanPSMT" w:hAnsi="Times New Roman"/>
              </w:rPr>
              <w:t>1989,3</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332,0</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w:t>
            </w:r>
          </w:p>
        </w:tc>
        <w:tc>
          <w:tcPr>
            <w:tcW w:w="1416" w:type="dxa"/>
            <w:gridSpan w:val="2"/>
            <w:shd w:val="clear" w:color="auto" w:fill="auto"/>
          </w:tcPr>
          <w:p w:rsidR="007A2262" w:rsidRPr="001D076B" w:rsidRDefault="00AA6EEC" w:rsidP="00F51DBE">
            <w:pPr>
              <w:autoSpaceDE w:val="0"/>
              <w:spacing w:after="0" w:line="240" w:lineRule="auto"/>
              <w:ind w:firstLine="11"/>
              <w:jc w:val="center"/>
              <w:rPr>
                <w:rFonts w:ascii="Times New Roman" w:eastAsia="TimesNewRomanPSMT" w:hAnsi="Times New Roman"/>
              </w:rPr>
            </w:pPr>
            <w:r w:rsidRPr="001D076B">
              <w:rPr>
                <w:rFonts w:ascii="Times New Roman" w:eastAsia="TimesNewRomanPSMT" w:hAnsi="Times New Roman"/>
              </w:rPr>
              <w:t>8,6</w:t>
            </w:r>
          </w:p>
        </w:tc>
      </w:tr>
    </w:tbl>
    <w:p w:rsidR="001D076B" w:rsidRDefault="001D076B" w:rsidP="00C4697B">
      <w:pPr>
        <w:spacing w:after="0" w:line="240" w:lineRule="auto"/>
        <w:jc w:val="center"/>
        <w:rPr>
          <w:rFonts w:ascii="Times New Roman" w:hAnsi="Times New Roman"/>
          <w:b/>
          <w:bCs/>
          <w:sz w:val="28"/>
          <w:szCs w:val="28"/>
        </w:rPr>
      </w:pPr>
    </w:p>
    <w:p w:rsidR="001D076B" w:rsidRDefault="001D076B" w:rsidP="00C4697B">
      <w:pPr>
        <w:spacing w:after="0" w:line="240" w:lineRule="auto"/>
        <w:jc w:val="center"/>
        <w:rPr>
          <w:rFonts w:ascii="Times New Roman" w:hAnsi="Times New Roman"/>
          <w:b/>
          <w:bCs/>
          <w:sz w:val="28"/>
          <w:szCs w:val="28"/>
        </w:rPr>
      </w:pPr>
    </w:p>
    <w:p w:rsidR="001D076B" w:rsidRDefault="001D076B" w:rsidP="00C4697B">
      <w:pPr>
        <w:spacing w:after="0" w:line="240" w:lineRule="auto"/>
        <w:jc w:val="center"/>
        <w:rPr>
          <w:rFonts w:ascii="Times New Roman" w:hAnsi="Times New Roman"/>
          <w:b/>
          <w:bCs/>
          <w:sz w:val="28"/>
          <w:szCs w:val="28"/>
        </w:rPr>
      </w:pPr>
    </w:p>
    <w:p w:rsidR="00CA020B" w:rsidRDefault="00CA020B" w:rsidP="00C4697B">
      <w:pPr>
        <w:spacing w:after="0" w:line="240" w:lineRule="auto"/>
        <w:jc w:val="center"/>
        <w:rPr>
          <w:rFonts w:ascii="Times New Roman" w:hAnsi="Times New Roman"/>
          <w:b/>
          <w:bCs/>
          <w:sz w:val="28"/>
          <w:szCs w:val="28"/>
        </w:rPr>
      </w:pPr>
    </w:p>
    <w:p w:rsidR="00CA020B" w:rsidRDefault="00CA020B" w:rsidP="00C4697B">
      <w:pPr>
        <w:spacing w:after="0" w:line="240" w:lineRule="auto"/>
        <w:jc w:val="center"/>
        <w:rPr>
          <w:rFonts w:ascii="Times New Roman" w:hAnsi="Times New Roman"/>
          <w:b/>
          <w:bCs/>
          <w:sz w:val="28"/>
          <w:szCs w:val="28"/>
        </w:rPr>
      </w:pPr>
    </w:p>
    <w:p w:rsidR="00CA020B" w:rsidRDefault="00CA020B" w:rsidP="00C4697B">
      <w:pPr>
        <w:spacing w:after="0" w:line="240" w:lineRule="auto"/>
        <w:jc w:val="center"/>
        <w:rPr>
          <w:rFonts w:ascii="Times New Roman" w:hAnsi="Times New Roman"/>
          <w:b/>
          <w:bCs/>
          <w:sz w:val="28"/>
          <w:szCs w:val="28"/>
        </w:rPr>
      </w:pPr>
    </w:p>
    <w:p w:rsidR="00CA020B" w:rsidRDefault="00CA020B" w:rsidP="00C4697B">
      <w:pPr>
        <w:spacing w:after="0" w:line="240" w:lineRule="auto"/>
        <w:jc w:val="center"/>
        <w:rPr>
          <w:rFonts w:ascii="Times New Roman" w:hAnsi="Times New Roman"/>
          <w:b/>
          <w:bCs/>
          <w:sz w:val="28"/>
          <w:szCs w:val="28"/>
        </w:rPr>
      </w:pPr>
    </w:p>
    <w:p w:rsidR="001D076B" w:rsidRDefault="001D076B" w:rsidP="00C4697B">
      <w:pPr>
        <w:spacing w:after="0" w:line="240" w:lineRule="auto"/>
        <w:jc w:val="center"/>
        <w:rPr>
          <w:rFonts w:ascii="Times New Roman" w:hAnsi="Times New Roman"/>
          <w:b/>
          <w:bCs/>
          <w:sz w:val="28"/>
          <w:szCs w:val="28"/>
        </w:rPr>
      </w:pPr>
    </w:p>
    <w:p w:rsidR="00C4697B" w:rsidRPr="00F54428" w:rsidRDefault="007A2262" w:rsidP="00C4697B">
      <w:pPr>
        <w:spacing w:after="0" w:line="240" w:lineRule="auto"/>
        <w:jc w:val="center"/>
        <w:rPr>
          <w:rFonts w:ascii="Times New Roman" w:hAnsi="Times New Roman"/>
          <w:sz w:val="28"/>
          <w:szCs w:val="28"/>
        </w:rPr>
      </w:pPr>
      <w:r>
        <w:rPr>
          <w:rFonts w:ascii="Times New Roman" w:hAnsi="Times New Roman"/>
          <w:b/>
          <w:bCs/>
          <w:sz w:val="28"/>
          <w:szCs w:val="28"/>
        </w:rPr>
        <w:t>Диаграммы по Числовым показателям</w:t>
      </w:r>
      <w:r w:rsidR="00C4697B" w:rsidRPr="00F54428">
        <w:rPr>
          <w:rFonts w:ascii="Times New Roman" w:hAnsi="Times New Roman"/>
          <w:b/>
          <w:bCs/>
          <w:sz w:val="28"/>
          <w:szCs w:val="28"/>
        </w:rPr>
        <w:t xml:space="preserve"> по 2 разделу</w:t>
      </w: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3905450" wp14:editId="32FF6D56">
            <wp:extent cx="5486400" cy="320040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lastRenderedPageBreak/>
        <w:t>Рис</w:t>
      </w:r>
      <w:r w:rsidR="00CA020B" w:rsidRPr="00CA020B">
        <w:rPr>
          <w:rFonts w:ascii="Times New Roman" w:hAnsi="Times New Roman"/>
          <w:sz w:val="24"/>
          <w:szCs w:val="24"/>
        </w:rPr>
        <w:t xml:space="preserve"> 6</w:t>
      </w:r>
      <w:r w:rsidRPr="00CA020B">
        <w:rPr>
          <w:rFonts w:ascii="Times New Roman" w:hAnsi="Times New Roman"/>
          <w:sz w:val="24"/>
          <w:szCs w:val="24"/>
        </w:rPr>
        <w:t xml:space="preserve">. </w:t>
      </w:r>
      <w:hyperlink r:id="rId15" w:anchor="RANGE!B56" w:history="1">
        <w:r w:rsidRPr="00CA020B">
          <w:rPr>
            <w:rFonts w:ascii="Times New Roman" w:hAnsi="Times New Roman"/>
            <w:bCs/>
            <w:sz w:val="24"/>
            <w:szCs w:val="24"/>
          </w:rPr>
          <w:t>Доходы  и расходы местных бюджетов на территории Саратовской области</w:t>
        </w:r>
      </w:hyperlink>
      <w:r w:rsidRPr="00CA020B">
        <w:rPr>
          <w:rFonts w:ascii="Times New Roman" w:hAnsi="Times New Roman"/>
          <w:bCs/>
          <w:sz w:val="24"/>
          <w:szCs w:val="24"/>
        </w:rPr>
        <w:t xml:space="preserve"> в 2016 году, млн. руб.</w:t>
      </w: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C1241C7" wp14:editId="33723859">
            <wp:extent cx="5486400" cy="3200400"/>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 xml:space="preserve"> 7</w:t>
      </w:r>
      <w:r w:rsidRPr="00CA020B">
        <w:rPr>
          <w:rFonts w:ascii="Times New Roman" w:hAnsi="Times New Roman"/>
          <w:sz w:val="24"/>
          <w:szCs w:val="24"/>
        </w:rPr>
        <w:t xml:space="preserve">. </w:t>
      </w:r>
      <w:hyperlink r:id="rId17" w:anchor="RANGE!B56" w:history="1">
        <w:r w:rsidRPr="00CA020B">
          <w:rPr>
            <w:rFonts w:ascii="Times New Roman" w:hAnsi="Times New Roman"/>
            <w:bCs/>
            <w:sz w:val="24"/>
            <w:szCs w:val="24"/>
          </w:rPr>
          <w:t>Динамика доходов местных бюджетов на территории Саратовской области</w:t>
        </w:r>
      </w:hyperlink>
      <w:r w:rsidRPr="00CA020B">
        <w:rPr>
          <w:rFonts w:ascii="Times New Roman" w:hAnsi="Times New Roman"/>
          <w:bCs/>
          <w:sz w:val="24"/>
          <w:szCs w:val="24"/>
        </w:rPr>
        <w:t xml:space="preserve">, </w:t>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bCs/>
          <w:sz w:val="24"/>
          <w:szCs w:val="24"/>
        </w:rPr>
        <w:t>млн. руб.</w:t>
      </w:r>
    </w:p>
    <w:p w:rsidR="00C4697B" w:rsidRDefault="00C4697B" w:rsidP="00C4697B">
      <w:pPr>
        <w:jc w:val="center"/>
        <w:rPr>
          <w:rFonts w:ascii="Times New Roman" w:hAnsi="Times New Roman"/>
          <w:sz w:val="28"/>
          <w:szCs w:val="28"/>
        </w:rPr>
      </w:pP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FE88BFE" wp14:editId="574F6B0F">
            <wp:extent cx="5486400" cy="3200400"/>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 xml:space="preserve"> 8</w:t>
      </w:r>
      <w:r w:rsidRPr="00CA020B">
        <w:rPr>
          <w:rFonts w:ascii="Times New Roman" w:hAnsi="Times New Roman"/>
          <w:sz w:val="24"/>
          <w:szCs w:val="24"/>
        </w:rPr>
        <w:t xml:space="preserve">. </w:t>
      </w:r>
      <w:hyperlink r:id="rId19" w:anchor="RANGE!B56" w:history="1">
        <w:r w:rsidRPr="00CA020B">
          <w:rPr>
            <w:sz w:val="24"/>
            <w:szCs w:val="24"/>
          </w:rPr>
          <w:t xml:space="preserve"> </w:t>
        </w:r>
        <w:r w:rsidRPr="00CA020B">
          <w:rPr>
            <w:rFonts w:ascii="Times New Roman" w:hAnsi="Times New Roman"/>
            <w:bCs/>
            <w:sz w:val="24"/>
            <w:szCs w:val="24"/>
          </w:rPr>
          <w:t>Динамика расходов местных бюджетов на территории Саратовской области</w:t>
        </w:r>
      </w:hyperlink>
      <w:r w:rsidRPr="00CA020B">
        <w:rPr>
          <w:rFonts w:ascii="Times New Roman" w:hAnsi="Times New Roman"/>
          <w:bCs/>
          <w:sz w:val="24"/>
          <w:szCs w:val="24"/>
        </w:rPr>
        <w:t xml:space="preserve">, </w:t>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bCs/>
          <w:sz w:val="24"/>
          <w:szCs w:val="24"/>
        </w:rPr>
        <w:t>млн. руб.</w:t>
      </w: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CCB0BD9" wp14:editId="34923ECD">
            <wp:extent cx="5486400" cy="3200400"/>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 xml:space="preserve"> 9</w:t>
      </w:r>
      <w:r w:rsidRPr="00CA020B">
        <w:rPr>
          <w:rFonts w:ascii="Times New Roman" w:hAnsi="Times New Roman"/>
          <w:sz w:val="24"/>
          <w:szCs w:val="24"/>
        </w:rPr>
        <w:t xml:space="preserve">. </w:t>
      </w:r>
      <w:hyperlink r:id="rId21" w:anchor="RANGE!B56" w:history="1">
        <w:r w:rsidRPr="00CA020B">
          <w:rPr>
            <w:rFonts w:ascii="Times New Roman" w:hAnsi="Times New Roman"/>
            <w:bCs/>
            <w:sz w:val="24"/>
            <w:szCs w:val="24"/>
          </w:rPr>
          <w:t>Доходы бюджета МО в расчете на 1 жителя МО, включая межбюджетные трансферты</w:t>
        </w:r>
      </w:hyperlink>
      <w:r w:rsidRPr="00CA020B">
        <w:rPr>
          <w:rFonts w:ascii="Times New Roman" w:hAnsi="Times New Roman"/>
          <w:bCs/>
          <w:sz w:val="24"/>
          <w:szCs w:val="24"/>
        </w:rPr>
        <w:t>, руб.</w:t>
      </w:r>
    </w:p>
    <w:p w:rsidR="00C4697B" w:rsidRDefault="00C4697B" w:rsidP="00C4697B">
      <w:pPr>
        <w:spacing w:after="0" w:line="240" w:lineRule="auto"/>
        <w:jc w:val="center"/>
        <w:rPr>
          <w:rFonts w:ascii="Times New Roman" w:hAnsi="Times New Roman"/>
          <w:bCs/>
          <w:sz w:val="28"/>
          <w:szCs w:val="28"/>
        </w:rPr>
      </w:pPr>
    </w:p>
    <w:p w:rsidR="00C4697B" w:rsidRDefault="00C4697B" w:rsidP="00C4697B">
      <w:pPr>
        <w:spacing w:after="0" w:line="240" w:lineRule="auto"/>
        <w:jc w:val="center"/>
        <w:rPr>
          <w:rFonts w:ascii="Times New Roman" w:hAnsi="Times New Roman"/>
          <w:bCs/>
          <w:sz w:val="28"/>
          <w:szCs w:val="28"/>
        </w:rPr>
      </w:pP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9801670" wp14:editId="71E9A9F7">
            <wp:extent cx="5486400" cy="3200400"/>
            <wp:effectExtent l="1905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10</w:t>
      </w:r>
      <w:r w:rsidRPr="00CA020B">
        <w:rPr>
          <w:rFonts w:ascii="Times New Roman" w:hAnsi="Times New Roman"/>
          <w:sz w:val="24"/>
          <w:szCs w:val="24"/>
        </w:rPr>
        <w:t xml:space="preserve">. </w:t>
      </w:r>
      <w:hyperlink r:id="rId23" w:anchor="RANGE!B56" w:history="1">
        <w:r w:rsidRPr="00CA020B">
          <w:rPr>
            <w:rFonts w:ascii="Times New Roman" w:hAnsi="Times New Roman"/>
            <w:bCs/>
            <w:sz w:val="24"/>
            <w:szCs w:val="24"/>
          </w:rPr>
          <w:t>Доходы бюджета МО в расчете на 1 жителя МО в 2016 году</w:t>
        </w:r>
      </w:hyperlink>
      <w:r w:rsidRPr="00CA020B">
        <w:rPr>
          <w:rFonts w:ascii="Times New Roman" w:hAnsi="Times New Roman"/>
          <w:bCs/>
          <w:sz w:val="24"/>
          <w:szCs w:val="24"/>
        </w:rPr>
        <w:t>, руб.</w:t>
      </w:r>
    </w:p>
    <w:p w:rsidR="00C4697B" w:rsidRPr="00CA020B" w:rsidRDefault="00C4697B" w:rsidP="00C4697B">
      <w:pPr>
        <w:spacing w:after="0" w:line="240" w:lineRule="auto"/>
        <w:jc w:val="center"/>
        <w:rPr>
          <w:rFonts w:ascii="Times New Roman" w:hAnsi="Times New Roman"/>
          <w:bCs/>
          <w:sz w:val="24"/>
          <w:szCs w:val="24"/>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C2A5C6C" wp14:editId="70286017">
            <wp:extent cx="5486400" cy="3200400"/>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11</w:t>
      </w:r>
      <w:r w:rsidRPr="00CA020B">
        <w:rPr>
          <w:rFonts w:ascii="Times New Roman" w:hAnsi="Times New Roman"/>
          <w:sz w:val="24"/>
          <w:szCs w:val="24"/>
        </w:rPr>
        <w:t xml:space="preserve">. Собственные доходы и расходы </w:t>
      </w:r>
      <w:hyperlink r:id="rId25" w:anchor="RANGE!B56" w:history="1">
        <w:r w:rsidRPr="00CA020B">
          <w:rPr>
            <w:rFonts w:ascii="Times New Roman" w:hAnsi="Times New Roman"/>
            <w:bCs/>
            <w:sz w:val="24"/>
            <w:szCs w:val="24"/>
          </w:rPr>
          <w:t>бюджета МО в расчете на 1 жителя МО в 2016 году</w:t>
        </w:r>
      </w:hyperlink>
      <w:r w:rsidRPr="00CA020B">
        <w:rPr>
          <w:rFonts w:ascii="Times New Roman" w:hAnsi="Times New Roman"/>
          <w:bCs/>
          <w:sz w:val="24"/>
          <w:szCs w:val="24"/>
        </w:rPr>
        <w:t>, руб.</w:t>
      </w:r>
    </w:p>
    <w:p w:rsidR="00C4697B" w:rsidRDefault="00C4697B" w:rsidP="00C4697B">
      <w:pPr>
        <w:spacing w:after="0" w:line="240" w:lineRule="auto"/>
        <w:jc w:val="center"/>
        <w:rPr>
          <w:rFonts w:ascii="Times New Roman" w:hAnsi="Times New Roman"/>
          <w:bCs/>
          <w:sz w:val="28"/>
          <w:szCs w:val="28"/>
        </w:rPr>
      </w:pP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7FB4FC9" wp14:editId="5F30AE8E">
            <wp:extent cx="5486400" cy="3200400"/>
            <wp:effectExtent l="1905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lastRenderedPageBreak/>
        <w:t>Рис</w:t>
      </w:r>
      <w:r w:rsidR="00CA020B" w:rsidRPr="00CA020B">
        <w:rPr>
          <w:rFonts w:ascii="Times New Roman" w:hAnsi="Times New Roman"/>
          <w:sz w:val="24"/>
          <w:szCs w:val="24"/>
        </w:rPr>
        <w:t>12</w:t>
      </w:r>
      <w:r w:rsidRPr="00CA020B">
        <w:rPr>
          <w:rFonts w:ascii="Times New Roman" w:hAnsi="Times New Roman"/>
          <w:sz w:val="24"/>
          <w:szCs w:val="24"/>
        </w:rPr>
        <w:t xml:space="preserve">. Динамика объема собственных доходов </w:t>
      </w:r>
      <w:hyperlink r:id="rId27" w:anchor="RANGE!B56" w:history="1">
        <w:r w:rsidRPr="00CA020B">
          <w:rPr>
            <w:rFonts w:ascii="Times New Roman" w:hAnsi="Times New Roman"/>
            <w:bCs/>
            <w:sz w:val="24"/>
            <w:szCs w:val="24"/>
          </w:rPr>
          <w:t>бюджета МО в расчете на 1 жителя МО</w:t>
        </w:r>
      </w:hyperlink>
      <w:r w:rsidRPr="00CA020B">
        <w:rPr>
          <w:rFonts w:ascii="Times New Roman" w:hAnsi="Times New Roman"/>
          <w:bCs/>
          <w:sz w:val="24"/>
          <w:szCs w:val="24"/>
        </w:rPr>
        <w:t>, руб.</w:t>
      </w:r>
    </w:p>
    <w:p w:rsidR="00C4697B" w:rsidRDefault="00C4697B" w:rsidP="00C4697B">
      <w:pPr>
        <w:spacing w:after="0" w:line="240" w:lineRule="auto"/>
        <w:jc w:val="center"/>
        <w:rPr>
          <w:rFonts w:ascii="Times New Roman" w:hAnsi="Times New Roman"/>
          <w:sz w:val="28"/>
          <w:szCs w:val="28"/>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spacing w:after="0" w:line="240" w:lineRule="auto"/>
        <w:jc w:val="center"/>
        <w:rPr>
          <w:rFonts w:ascii="Times New Roman" w:hAnsi="Times New Roman"/>
          <w:sz w:val="28"/>
          <w:szCs w:val="28"/>
        </w:rPr>
      </w:pPr>
    </w:p>
    <w:p w:rsidR="00C4697B" w:rsidRDefault="00C4697B" w:rsidP="00C4697B">
      <w:pPr>
        <w:jc w:val="center"/>
        <w:rPr>
          <w:rFonts w:ascii="Times New Roman" w:hAnsi="Times New Roman"/>
          <w:sz w:val="28"/>
          <w:szCs w:val="28"/>
        </w:rPr>
      </w:pPr>
    </w:p>
    <w:p w:rsidR="00C4697B" w:rsidRPr="00971643" w:rsidRDefault="00C4697B" w:rsidP="00C4697B">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9A563F0" wp14:editId="08F7CCAD">
            <wp:extent cx="5486400" cy="3200400"/>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697B" w:rsidRPr="00CA020B" w:rsidRDefault="00C4697B" w:rsidP="00C4697B">
      <w:pPr>
        <w:spacing w:after="0" w:line="240" w:lineRule="auto"/>
        <w:jc w:val="center"/>
        <w:rPr>
          <w:rFonts w:ascii="Times New Roman" w:hAnsi="Times New Roman"/>
          <w:bCs/>
          <w:sz w:val="24"/>
          <w:szCs w:val="24"/>
        </w:rPr>
      </w:pPr>
      <w:r w:rsidRPr="00CA020B">
        <w:rPr>
          <w:rFonts w:ascii="Times New Roman" w:hAnsi="Times New Roman"/>
          <w:sz w:val="24"/>
          <w:szCs w:val="24"/>
        </w:rPr>
        <w:t>Рис</w:t>
      </w:r>
      <w:r w:rsidR="00CA020B" w:rsidRPr="00CA020B">
        <w:rPr>
          <w:rFonts w:ascii="Times New Roman" w:hAnsi="Times New Roman"/>
          <w:sz w:val="24"/>
          <w:szCs w:val="24"/>
        </w:rPr>
        <w:t>13</w:t>
      </w:r>
      <w:r w:rsidRPr="00CA020B">
        <w:rPr>
          <w:rFonts w:ascii="Times New Roman" w:hAnsi="Times New Roman"/>
          <w:sz w:val="24"/>
          <w:szCs w:val="24"/>
        </w:rPr>
        <w:t xml:space="preserve">. Динамика расходов </w:t>
      </w:r>
      <w:hyperlink r:id="rId29" w:anchor="RANGE!B56" w:history="1">
        <w:r w:rsidRPr="00CA020B">
          <w:rPr>
            <w:rFonts w:ascii="Times New Roman" w:hAnsi="Times New Roman"/>
            <w:bCs/>
            <w:sz w:val="24"/>
            <w:szCs w:val="24"/>
          </w:rPr>
          <w:t>бюджета МО в расчете на 1 жителя МО в 2016 году</w:t>
        </w:r>
      </w:hyperlink>
      <w:r w:rsidRPr="00CA020B">
        <w:rPr>
          <w:rFonts w:ascii="Times New Roman" w:hAnsi="Times New Roman"/>
          <w:bCs/>
          <w:sz w:val="24"/>
          <w:szCs w:val="24"/>
        </w:rPr>
        <w:t>, руб.</w:t>
      </w:r>
    </w:p>
    <w:p w:rsidR="00CA020B" w:rsidRDefault="00CA020B" w:rsidP="00D77A29">
      <w:pPr>
        <w:spacing w:after="0" w:line="240" w:lineRule="auto"/>
        <w:rPr>
          <w:rFonts w:ascii="Times New Roman" w:hAnsi="Times New Roman"/>
          <w:b/>
          <w:sz w:val="28"/>
          <w:szCs w:val="28"/>
        </w:rPr>
      </w:pPr>
    </w:p>
    <w:p w:rsidR="006A5A9E" w:rsidRDefault="00435E20" w:rsidP="00435E20">
      <w:pPr>
        <w:shd w:val="clear" w:color="auto" w:fill="FFFFFF"/>
        <w:spacing w:after="0" w:line="240" w:lineRule="auto"/>
        <w:jc w:val="both"/>
        <w:rPr>
          <w:rFonts w:ascii="Times New Roman" w:eastAsia="TimesNewRomanPSMT" w:hAnsi="Times New Roman"/>
          <w:b/>
          <w:sz w:val="28"/>
          <w:szCs w:val="28"/>
        </w:rPr>
      </w:pPr>
      <w:r w:rsidRPr="006A5A9E">
        <w:rPr>
          <w:rFonts w:ascii="Times New Roman" w:eastAsia="Times New Roman" w:hAnsi="Times New Roman"/>
          <w:b/>
          <w:color w:val="000000"/>
          <w:sz w:val="28"/>
          <w:szCs w:val="28"/>
          <w:lang w:eastAsia="ru-RU"/>
        </w:rPr>
        <w:t xml:space="preserve">Раздел 3. </w:t>
      </w:r>
      <w:r w:rsidR="006A5A9E" w:rsidRPr="006A5A9E">
        <w:rPr>
          <w:rFonts w:ascii="Times New Roman" w:eastAsia="TimesNewRomanPSMT" w:hAnsi="Times New Roman"/>
          <w:b/>
          <w:sz w:val="28"/>
          <w:szCs w:val="28"/>
        </w:rPr>
        <w:t>Кадровое обеспечение органов местного самоуправления</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Федеральным законом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определены единые подходы к установлению квалификационных требований для замещения должностей государственной гражданской службы и муниципальной службы. В частности, квалификационные требования предлагается устанавливать в зависимости от области и вида профессиональной служебной деятельности муниципального служащего, а также включать в них требования к специальности, направлению подготовки (при наличии соответствующего решения представителя нанимателя). Также квалификационные требования к образованию приведены в соответствие с положениями Федерального закона «Об образовании в Российской Федерации», которым установлены различные уровни высшего профессионального образования – бакалавриат, специалитет и магистратура.</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Федеральным законом от 2 марта 2007 года № 25-ФЗ «О муниципальной службе в Российской Федерации» предусмотрено, что </w:t>
      </w:r>
      <w:r w:rsidRPr="006C23E3">
        <w:rPr>
          <w:rFonts w:ascii="Times New Roman" w:hAnsi="Times New Roman"/>
          <w:sz w:val="28"/>
          <w:szCs w:val="28"/>
        </w:rPr>
        <w:lastRenderedPageBreak/>
        <w:t>взаимосвязь муниципальной службы и государственной гражданской службы Российской Федерации обеспечивается посредством, в том числе,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(ч.2, ст. 9 федерального закона «О муниципальной службе в Российской Федерации»).</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В закон Саратовской области от 2 августа 2007 года № 157-ЗСО «О некоторых вопросах муниципальной службы в Саратовской области» в 2016 году были также внесены изменения, в частности, указано, что типовые квалификационные требования определяются для замещения должностей муниципальной службы в соответствии с классификацией должностей муниципальной службы и предъявляются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(ч. 1, ст. 3).</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Таким образом термин «профильное образование», содержащийся в модельной форме регионального доклада, может трактоваться неоднозначно в силу применения в методологии, предложенной Министерством труда и социальной защиты РФ</w:t>
      </w:r>
      <w:r w:rsidRPr="006C23E3">
        <w:rPr>
          <w:rFonts w:ascii="Times New Roman" w:hAnsi="Times New Roman"/>
          <w:sz w:val="28"/>
          <w:szCs w:val="28"/>
          <w:vertAlign w:val="superscript"/>
        </w:rPr>
        <w:footnoteReference w:id="1"/>
      </w:r>
      <w:r w:rsidRPr="006C23E3">
        <w:rPr>
          <w:rFonts w:ascii="Times New Roman" w:hAnsi="Times New Roman"/>
          <w:sz w:val="28"/>
          <w:szCs w:val="28"/>
        </w:rPr>
        <w:t xml:space="preserve"> иного подхода, в соответствии с которым функциональные квалификационные требования, предъявляемые для замещения должностей муниципальной службы, зависят от области и вида профессиональной служебной деятельности. </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В 2016 году Ассоциацией «Совет муниципальных образований Саратовской области» и министерством по делам территориальных образований Саратовской области инициирована работа по систематизации </w:t>
      </w:r>
      <w:r w:rsidRPr="006C23E3">
        <w:rPr>
          <w:rFonts w:ascii="Times New Roman" w:hAnsi="Times New Roman"/>
          <w:sz w:val="28"/>
          <w:szCs w:val="28"/>
        </w:rPr>
        <w:lastRenderedPageBreak/>
        <w:t xml:space="preserve">функциональных квалификационных требований, проведению анализа принадлежности должностей муниципальной службы к областям и видам профессиональной служебной деятельности. Работа в настоящее время не завершена полностью. </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Информация о количественном составе и штатной численности муниципальных служащих в Саратовской области в 2015 году и в 2016 году представлена в таблице </w:t>
      </w: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Таблица</w:t>
      </w:r>
      <w:r w:rsidR="00A244B5">
        <w:rPr>
          <w:rFonts w:ascii="Times New Roman" w:eastAsia="Times New Roman" w:hAnsi="Times New Roman"/>
          <w:sz w:val="24"/>
          <w:szCs w:val="24"/>
          <w:lang w:eastAsia="ru-RU"/>
        </w:rPr>
        <w:t xml:space="preserve"> 9</w:t>
      </w:r>
      <w:r w:rsidRPr="006C23E3">
        <w:rPr>
          <w:rFonts w:ascii="Times New Roman" w:eastAsia="Times New Roman" w:hAnsi="Times New Roman"/>
          <w:sz w:val="24"/>
          <w:szCs w:val="24"/>
          <w:lang w:eastAsia="ru-RU"/>
        </w:rPr>
        <w:t xml:space="preserve"> </w:t>
      </w: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Количественный состав работников</w:t>
      </w:r>
    </w:p>
    <w:p w:rsidR="00A26D35" w:rsidRPr="006C23E3" w:rsidRDefault="00A26D35" w:rsidP="00A26D35">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76"/>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639"/>
        <w:gridCol w:w="1412"/>
        <w:gridCol w:w="1328"/>
        <w:gridCol w:w="1407"/>
        <w:gridCol w:w="1778"/>
        <w:gridCol w:w="1227"/>
        <w:gridCol w:w="1407"/>
      </w:tblGrid>
      <w:tr w:rsidR="00A26D35" w:rsidRPr="006C23E3" w:rsidTr="004858DD">
        <w:trPr>
          <w:trHeight w:val="1164"/>
        </w:trPr>
        <w:tc>
          <w:tcPr>
            <w:tcW w:w="0" w:type="auto"/>
            <w:shd w:val="clear" w:color="auto" w:fill="auto"/>
          </w:tcPr>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 xml:space="preserve">Год </w:t>
            </w:r>
          </w:p>
        </w:tc>
        <w:tc>
          <w:tcPr>
            <w:tcW w:w="0" w:type="auto"/>
            <w:shd w:val="clear" w:color="auto" w:fill="auto"/>
          </w:tcPr>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Штатная численность работников</w:t>
            </w:r>
          </w:p>
        </w:tc>
        <w:tc>
          <w:tcPr>
            <w:tcW w:w="0" w:type="auto"/>
            <w:shd w:val="clear" w:color="auto" w:fill="auto"/>
          </w:tcPr>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 xml:space="preserve">Замещено </w:t>
            </w:r>
          </w:p>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работниками</w:t>
            </w:r>
          </w:p>
        </w:tc>
        <w:tc>
          <w:tcPr>
            <w:tcW w:w="0" w:type="auto"/>
            <w:shd w:val="clear" w:color="auto" w:fill="CCCCCC"/>
          </w:tcPr>
          <w:p w:rsidR="00A26D35" w:rsidRPr="006C23E3" w:rsidRDefault="00A26D35" w:rsidP="004858DD">
            <w:pPr>
              <w:spacing w:after="0" w:line="240" w:lineRule="auto"/>
              <w:jc w:val="center"/>
              <w:rPr>
                <w:rFonts w:ascii="Times New Roman" w:eastAsia="Times New Roman" w:hAnsi="Times New Roman"/>
                <w:i/>
                <w:iCs/>
                <w:sz w:val="20"/>
                <w:szCs w:val="20"/>
                <w:lang w:eastAsia="ru-RU"/>
              </w:rPr>
            </w:pPr>
            <w:r w:rsidRPr="006C23E3">
              <w:rPr>
                <w:rFonts w:ascii="Times New Roman" w:eastAsia="Times New Roman" w:hAnsi="Times New Roman"/>
                <w:i/>
                <w:iCs/>
                <w:sz w:val="20"/>
                <w:szCs w:val="20"/>
                <w:lang w:eastAsia="ru-RU"/>
              </w:rPr>
              <w:t>% от штатной численности</w:t>
            </w:r>
          </w:p>
        </w:tc>
        <w:tc>
          <w:tcPr>
            <w:tcW w:w="0" w:type="auto"/>
            <w:shd w:val="clear" w:color="auto" w:fill="auto"/>
          </w:tcPr>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Численность должностей муниципальной службы</w:t>
            </w:r>
          </w:p>
        </w:tc>
        <w:tc>
          <w:tcPr>
            <w:tcW w:w="0" w:type="auto"/>
            <w:shd w:val="clear" w:color="auto" w:fill="auto"/>
          </w:tcPr>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 xml:space="preserve">Замещено </w:t>
            </w:r>
          </w:p>
          <w:p w:rsidR="00A26D35" w:rsidRPr="006C23E3" w:rsidRDefault="00A26D35" w:rsidP="004858DD">
            <w:pPr>
              <w:spacing w:after="0" w:line="240" w:lineRule="auto"/>
              <w:jc w:val="center"/>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служащими</w:t>
            </w:r>
          </w:p>
        </w:tc>
        <w:tc>
          <w:tcPr>
            <w:tcW w:w="0" w:type="auto"/>
            <w:shd w:val="clear" w:color="auto" w:fill="CCCCCC"/>
          </w:tcPr>
          <w:p w:rsidR="00A26D35" w:rsidRPr="006C23E3" w:rsidRDefault="00A26D35" w:rsidP="004858DD">
            <w:pPr>
              <w:spacing w:after="0" w:line="240" w:lineRule="auto"/>
              <w:jc w:val="center"/>
              <w:rPr>
                <w:rFonts w:ascii="Times New Roman" w:eastAsia="Times New Roman" w:hAnsi="Times New Roman"/>
                <w:i/>
                <w:iCs/>
                <w:sz w:val="20"/>
                <w:szCs w:val="20"/>
                <w:lang w:eastAsia="ru-RU"/>
              </w:rPr>
            </w:pPr>
            <w:r w:rsidRPr="006C23E3">
              <w:rPr>
                <w:rFonts w:ascii="Times New Roman" w:eastAsia="Times New Roman" w:hAnsi="Times New Roman"/>
                <w:i/>
                <w:iCs/>
                <w:sz w:val="20"/>
                <w:szCs w:val="20"/>
                <w:lang w:eastAsia="ru-RU"/>
              </w:rPr>
              <w:t>% от штатной численности</w:t>
            </w:r>
          </w:p>
        </w:tc>
      </w:tr>
      <w:tr w:rsidR="00A26D35" w:rsidRPr="006C23E3" w:rsidTr="004858DD">
        <w:trPr>
          <w:trHeight w:val="340"/>
        </w:trPr>
        <w:tc>
          <w:tcPr>
            <w:tcW w:w="0" w:type="auto"/>
            <w:shd w:val="clear" w:color="auto" w:fill="auto"/>
          </w:tcPr>
          <w:p w:rsidR="00A26D35" w:rsidRPr="006C23E3" w:rsidRDefault="00A26D35" w:rsidP="004858DD">
            <w:pPr>
              <w:spacing w:after="0" w:line="240" w:lineRule="auto"/>
              <w:jc w:val="both"/>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2015 год</w:t>
            </w:r>
          </w:p>
        </w:tc>
        <w:tc>
          <w:tcPr>
            <w:tcW w:w="0" w:type="auto"/>
            <w:shd w:val="clear" w:color="auto" w:fill="auto"/>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6873</w:t>
            </w:r>
          </w:p>
        </w:tc>
        <w:tc>
          <w:tcPr>
            <w:tcW w:w="0" w:type="auto"/>
            <w:shd w:val="clear" w:color="auto" w:fill="auto"/>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6592</w:t>
            </w:r>
          </w:p>
        </w:tc>
        <w:tc>
          <w:tcPr>
            <w:tcW w:w="0" w:type="auto"/>
            <w:shd w:val="clear" w:color="auto" w:fill="CCCCCC"/>
            <w:vAlign w:val="bottom"/>
          </w:tcPr>
          <w:p w:rsidR="00A26D35" w:rsidRPr="006C23E3" w:rsidRDefault="00A26D35" w:rsidP="004858DD">
            <w:pPr>
              <w:spacing w:after="0" w:line="240" w:lineRule="auto"/>
              <w:jc w:val="center"/>
              <w:rPr>
                <w:rFonts w:ascii="Times New Roman" w:eastAsia="Times New Roman" w:hAnsi="Times New Roman"/>
                <w:i/>
                <w:sz w:val="24"/>
                <w:szCs w:val="24"/>
                <w:lang w:eastAsia="ru-RU"/>
              </w:rPr>
            </w:pPr>
            <w:r w:rsidRPr="006C23E3">
              <w:rPr>
                <w:rFonts w:ascii="Times New Roman" w:eastAsia="Times New Roman" w:hAnsi="Times New Roman"/>
                <w:i/>
                <w:sz w:val="24"/>
                <w:szCs w:val="24"/>
                <w:lang w:eastAsia="ru-RU"/>
              </w:rPr>
              <w:t>95,91</w:t>
            </w:r>
          </w:p>
        </w:tc>
        <w:tc>
          <w:tcPr>
            <w:tcW w:w="0" w:type="auto"/>
            <w:shd w:val="clear" w:color="auto" w:fill="auto"/>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5589</w:t>
            </w:r>
          </w:p>
        </w:tc>
        <w:tc>
          <w:tcPr>
            <w:tcW w:w="0" w:type="auto"/>
            <w:shd w:val="clear" w:color="auto" w:fill="auto"/>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5389</w:t>
            </w:r>
          </w:p>
        </w:tc>
        <w:tc>
          <w:tcPr>
            <w:tcW w:w="0" w:type="auto"/>
            <w:shd w:val="clear" w:color="auto" w:fill="CCCCCC"/>
            <w:vAlign w:val="bottom"/>
          </w:tcPr>
          <w:p w:rsidR="00A26D35" w:rsidRPr="006C23E3" w:rsidRDefault="00A26D35" w:rsidP="004858DD">
            <w:pPr>
              <w:spacing w:after="0" w:line="240" w:lineRule="auto"/>
              <w:jc w:val="center"/>
              <w:rPr>
                <w:rFonts w:ascii="Times New Roman" w:eastAsia="Times New Roman" w:hAnsi="Times New Roman"/>
                <w:i/>
                <w:sz w:val="24"/>
                <w:szCs w:val="24"/>
                <w:lang w:eastAsia="ru-RU"/>
              </w:rPr>
            </w:pPr>
            <w:r w:rsidRPr="006C23E3">
              <w:rPr>
                <w:rFonts w:ascii="Times New Roman" w:eastAsia="Times New Roman" w:hAnsi="Times New Roman"/>
                <w:i/>
                <w:sz w:val="24"/>
                <w:szCs w:val="24"/>
                <w:lang w:eastAsia="ru-RU"/>
              </w:rPr>
              <w:t>96,42</w:t>
            </w:r>
          </w:p>
        </w:tc>
      </w:tr>
      <w:tr w:rsidR="00A26D35" w:rsidRPr="006C23E3" w:rsidTr="004858DD">
        <w:trPr>
          <w:trHeight w:val="340"/>
        </w:trPr>
        <w:tc>
          <w:tcPr>
            <w:tcW w:w="0" w:type="auto"/>
            <w:shd w:val="clear" w:color="auto" w:fill="auto"/>
          </w:tcPr>
          <w:p w:rsidR="00A26D35" w:rsidRPr="006C23E3" w:rsidRDefault="00A26D35" w:rsidP="004858DD">
            <w:pPr>
              <w:spacing w:after="0" w:line="240" w:lineRule="auto"/>
              <w:jc w:val="both"/>
              <w:rPr>
                <w:rFonts w:ascii="Times New Roman" w:eastAsia="Times New Roman" w:hAnsi="Times New Roman"/>
                <w:sz w:val="20"/>
                <w:szCs w:val="20"/>
                <w:lang w:eastAsia="ru-RU"/>
              </w:rPr>
            </w:pPr>
            <w:r w:rsidRPr="006C23E3">
              <w:rPr>
                <w:rFonts w:ascii="Times New Roman" w:eastAsia="Times New Roman" w:hAnsi="Times New Roman"/>
                <w:sz w:val="20"/>
                <w:szCs w:val="20"/>
                <w:lang w:eastAsia="ru-RU"/>
              </w:rPr>
              <w:t>2016 год</w:t>
            </w:r>
          </w:p>
        </w:tc>
        <w:tc>
          <w:tcPr>
            <w:tcW w:w="0" w:type="auto"/>
            <w:shd w:val="clear" w:color="auto" w:fill="auto"/>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6794</w:t>
            </w:r>
          </w:p>
        </w:tc>
        <w:tc>
          <w:tcPr>
            <w:tcW w:w="0" w:type="auto"/>
            <w:shd w:val="clear" w:color="auto" w:fill="auto"/>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6474</w:t>
            </w:r>
          </w:p>
        </w:tc>
        <w:tc>
          <w:tcPr>
            <w:tcW w:w="0" w:type="auto"/>
            <w:shd w:val="clear" w:color="auto" w:fill="CCCCCC"/>
            <w:vAlign w:val="bottom"/>
          </w:tcPr>
          <w:p w:rsidR="00A26D35" w:rsidRPr="00824895" w:rsidRDefault="00A26D35" w:rsidP="004858DD">
            <w:pPr>
              <w:jc w:val="center"/>
              <w:rPr>
                <w:rFonts w:ascii="Times New Roman" w:hAnsi="Times New Roman"/>
                <w:i/>
                <w:sz w:val="24"/>
                <w:szCs w:val="24"/>
              </w:rPr>
            </w:pPr>
            <w:r w:rsidRPr="00824895">
              <w:rPr>
                <w:rFonts w:ascii="Times New Roman" w:hAnsi="Times New Roman"/>
                <w:i/>
                <w:sz w:val="24"/>
                <w:szCs w:val="24"/>
              </w:rPr>
              <w:t>95,29</w:t>
            </w:r>
          </w:p>
        </w:tc>
        <w:tc>
          <w:tcPr>
            <w:tcW w:w="0" w:type="auto"/>
            <w:shd w:val="clear" w:color="auto" w:fill="auto"/>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5465</w:t>
            </w:r>
          </w:p>
        </w:tc>
        <w:tc>
          <w:tcPr>
            <w:tcW w:w="0" w:type="auto"/>
            <w:shd w:val="clear" w:color="auto" w:fill="auto"/>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5248</w:t>
            </w:r>
          </w:p>
        </w:tc>
        <w:tc>
          <w:tcPr>
            <w:tcW w:w="0" w:type="auto"/>
            <w:shd w:val="clear" w:color="auto" w:fill="CCCCCC"/>
            <w:vAlign w:val="bottom"/>
          </w:tcPr>
          <w:p w:rsidR="00A26D35" w:rsidRPr="00824895" w:rsidRDefault="00A26D35" w:rsidP="004858DD">
            <w:pPr>
              <w:jc w:val="center"/>
              <w:rPr>
                <w:rFonts w:ascii="Times New Roman" w:hAnsi="Times New Roman"/>
                <w:i/>
                <w:sz w:val="24"/>
                <w:szCs w:val="24"/>
              </w:rPr>
            </w:pPr>
            <w:r w:rsidRPr="00824895">
              <w:rPr>
                <w:rFonts w:ascii="Times New Roman" w:hAnsi="Times New Roman"/>
                <w:i/>
                <w:sz w:val="24"/>
                <w:szCs w:val="24"/>
              </w:rPr>
              <w:t>96,03</w:t>
            </w:r>
          </w:p>
        </w:tc>
      </w:tr>
    </w:tbl>
    <w:p w:rsidR="00A26D35" w:rsidRPr="006C23E3" w:rsidRDefault="00A26D35" w:rsidP="00A26D35">
      <w:pPr>
        <w:spacing w:after="0" w:line="240" w:lineRule="auto"/>
        <w:ind w:firstLine="708"/>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Число должностей муниципальной службы за год уменьшилось на 124 единицы, число замещенных должностей муниципальной службы – на 141 единицу. Динамика изменений в основном связана с укрупнением муниципальных образований.</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Гендерный состав муниципальных служащих в Саратовской области существенно не изменился: около 21% от общей численности служащих – мужчины, почти 80% - женщины.</w:t>
      </w:r>
    </w:p>
    <w:p w:rsidR="00CA020B" w:rsidRDefault="00CA020B" w:rsidP="00A26D35">
      <w:pPr>
        <w:spacing w:after="0" w:line="240" w:lineRule="auto"/>
        <w:ind w:firstLine="720"/>
        <w:jc w:val="right"/>
        <w:rPr>
          <w:rFonts w:ascii="Times New Roman" w:eastAsia="Times New Roman" w:hAnsi="Times New Roman"/>
          <w:sz w:val="24"/>
          <w:szCs w:val="24"/>
          <w:lang w:eastAsia="ru-RU"/>
        </w:rPr>
      </w:pPr>
    </w:p>
    <w:p w:rsidR="00CA020B" w:rsidRDefault="00CA020B" w:rsidP="00A26D35">
      <w:pPr>
        <w:spacing w:after="0" w:line="240" w:lineRule="auto"/>
        <w:ind w:firstLine="720"/>
        <w:jc w:val="right"/>
        <w:rPr>
          <w:rFonts w:ascii="Times New Roman" w:eastAsia="Times New Roman" w:hAnsi="Times New Roman"/>
          <w:sz w:val="24"/>
          <w:szCs w:val="24"/>
          <w:lang w:eastAsia="ru-RU"/>
        </w:rPr>
      </w:pP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 xml:space="preserve">Таблица </w:t>
      </w:r>
      <w:r w:rsidR="00A244B5">
        <w:rPr>
          <w:rFonts w:ascii="Times New Roman" w:eastAsia="Times New Roman" w:hAnsi="Times New Roman"/>
          <w:sz w:val="24"/>
          <w:szCs w:val="24"/>
          <w:lang w:eastAsia="ru-RU"/>
        </w:rPr>
        <w:t>10</w:t>
      </w: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Гендерный состав служащих</w:t>
      </w:r>
    </w:p>
    <w:tbl>
      <w:tblPr>
        <w:tblW w:w="5036" w:type="pct"/>
        <w:tblInd w:w="-6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57" w:type="dxa"/>
          <w:right w:w="57" w:type="dxa"/>
        </w:tblCellMar>
        <w:tblLook w:val="0000" w:firstRow="0" w:lastRow="0" w:firstColumn="0" w:lastColumn="0" w:noHBand="0" w:noVBand="0"/>
      </w:tblPr>
      <w:tblGrid>
        <w:gridCol w:w="2174"/>
        <w:gridCol w:w="1773"/>
        <w:gridCol w:w="1773"/>
        <w:gridCol w:w="1773"/>
        <w:gridCol w:w="1771"/>
      </w:tblGrid>
      <w:tr w:rsidR="00A26D35" w:rsidRPr="006C23E3" w:rsidTr="004858DD">
        <w:trPr>
          <w:trHeight w:val="342"/>
        </w:trPr>
        <w:tc>
          <w:tcPr>
            <w:tcW w:w="1173" w:type="pct"/>
            <w:shd w:val="clear" w:color="auto" w:fill="auto"/>
          </w:tcPr>
          <w:p w:rsidR="00A26D35" w:rsidRPr="006C23E3" w:rsidRDefault="00A26D35" w:rsidP="004858DD">
            <w:pPr>
              <w:spacing w:after="0" w:line="240" w:lineRule="auto"/>
              <w:jc w:val="center"/>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 xml:space="preserve">Год </w:t>
            </w:r>
          </w:p>
        </w:tc>
        <w:tc>
          <w:tcPr>
            <w:tcW w:w="957" w:type="pct"/>
            <w:shd w:val="clear" w:color="auto" w:fill="auto"/>
          </w:tcPr>
          <w:p w:rsidR="00A26D35" w:rsidRPr="006C23E3" w:rsidRDefault="00A26D35" w:rsidP="004858DD">
            <w:pPr>
              <w:spacing w:after="0" w:line="240" w:lineRule="auto"/>
              <w:jc w:val="center"/>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Количество мужчин</w:t>
            </w:r>
          </w:p>
        </w:tc>
        <w:tc>
          <w:tcPr>
            <w:tcW w:w="957" w:type="pct"/>
            <w:shd w:val="clear" w:color="auto" w:fill="C0C0C0"/>
          </w:tcPr>
          <w:p w:rsidR="00A26D35" w:rsidRPr="006C23E3" w:rsidRDefault="00A26D35" w:rsidP="004858DD">
            <w:pPr>
              <w:spacing w:after="0" w:line="240" w:lineRule="auto"/>
              <w:jc w:val="center"/>
              <w:rPr>
                <w:rFonts w:ascii="Times New Roman" w:eastAsia="Times New Roman" w:hAnsi="Times New Roman"/>
                <w:i/>
                <w:sz w:val="24"/>
                <w:szCs w:val="24"/>
                <w:lang w:eastAsia="ru-RU"/>
              </w:rPr>
            </w:pPr>
            <w:r w:rsidRPr="006C23E3">
              <w:rPr>
                <w:rFonts w:ascii="Times New Roman" w:eastAsia="Times New Roman" w:hAnsi="Times New Roman"/>
                <w:i/>
                <w:sz w:val="24"/>
                <w:szCs w:val="24"/>
                <w:lang w:eastAsia="ru-RU"/>
              </w:rPr>
              <w:t>% от общей численности служащих</w:t>
            </w:r>
          </w:p>
        </w:tc>
        <w:tc>
          <w:tcPr>
            <w:tcW w:w="957" w:type="pct"/>
          </w:tcPr>
          <w:p w:rsidR="00A26D35" w:rsidRPr="006C23E3" w:rsidRDefault="00A26D35" w:rsidP="004858DD">
            <w:pPr>
              <w:spacing w:after="0" w:line="240" w:lineRule="auto"/>
              <w:jc w:val="center"/>
              <w:rPr>
                <w:rFonts w:ascii="Times New Roman" w:eastAsia="Times New Roman" w:hAnsi="Times New Roman"/>
                <w:i/>
                <w:iCs/>
                <w:sz w:val="24"/>
                <w:szCs w:val="24"/>
                <w:lang w:eastAsia="ru-RU"/>
              </w:rPr>
            </w:pPr>
            <w:r w:rsidRPr="006C23E3">
              <w:rPr>
                <w:rFonts w:ascii="Times New Roman" w:eastAsia="Times New Roman" w:hAnsi="Times New Roman"/>
                <w:sz w:val="24"/>
                <w:szCs w:val="24"/>
                <w:lang w:eastAsia="ru-RU"/>
              </w:rPr>
              <w:t>Количество женщин</w:t>
            </w:r>
          </w:p>
        </w:tc>
        <w:tc>
          <w:tcPr>
            <w:tcW w:w="957" w:type="pct"/>
            <w:shd w:val="clear" w:color="auto" w:fill="C0C0C0"/>
          </w:tcPr>
          <w:p w:rsidR="00A26D35" w:rsidRPr="006C23E3" w:rsidRDefault="00A26D35" w:rsidP="004858DD">
            <w:pPr>
              <w:spacing w:after="0" w:line="240" w:lineRule="auto"/>
              <w:jc w:val="center"/>
              <w:rPr>
                <w:rFonts w:ascii="Times New Roman" w:eastAsia="Times New Roman" w:hAnsi="Times New Roman"/>
                <w:i/>
                <w:sz w:val="24"/>
                <w:szCs w:val="24"/>
                <w:lang w:eastAsia="ru-RU"/>
              </w:rPr>
            </w:pPr>
            <w:r w:rsidRPr="006C23E3">
              <w:rPr>
                <w:rFonts w:ascii="Times New Roman" w:eastAsia="Times New Roman" w:hAnsi="Times New Roman"/>
                <w:i/>
                <w:sz w:val="24"/>
                <w:szCs w:val="24"/>
                <w:lang w:eastAsia="ru-RU"/>
              </w:rPr>
              <w:t>% от общей численности служащих</w:t>
            </w:r>
          </w:p>
        </w:tc>
      </w:tr>
      <w:tr w:rsidR="00A26D35" w:rsidRPr="006C23E3" w:rsidTr="004858DD">
        <w:tc>
          <w:tcPr>
            <w:tcW w:w="1173" w:type="pct"/>
            <w:shd w:val="clear" w:color="auto" w:fill="auto"/>
          </w:tcPr>
          <w:p w:rsidR="00A26D35" w:rsidRPr="006C23E3" w:rsidRDefault="00A26D35" w:rsidP="004858DD">
            <w:pPr>
              <w:spacing w:after="0" w:line="240" w:lineRule="auto"/>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 xml:space="preserve">2015 </w:t>
            </w:r>
          </w:p>
        </w:tc>
        <w:tc>
          <w:tcPr>
            <w:tcW w:w="957" w:type="pct"/>
            <w:shd w:val="clear" w:color="auto" w:fill="auto"/>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1126</w:t>
            </w:r>
          </w:p>
        </w:tc>
        <w:tc>
          <w:tcPr>
            <w:tcW w:w="957" w:type="pct"/>
            <w:shd w:val="clear" w:color="auto" w:fill="C0C0C0"/>
            <w:vAlign w:val="bottom"/>
          </w:tcPr>
          <w:p w:rsidR="00A26D35" w:rsidRPr="006C23E3" w:rsidRDefault="00A26D35" w:rsidP="004858DD">
            <w:pPr>
              <w:spacing w:after="0" w:line="240" w:lineRule="auto"/>
              <w:jc w:val="center"/>
              <w:rPr>
                <w:rFonts w:ascii="Times New Roman" w:eastAsia="Times New Roman" w:hAnsi="Times New Roman"/>
                <w:bCs/>
                <w:i/>
                <w:sz w:val="24"/>
                <w:szCs w:val="24"/>
                <w:lang w:eastAsia="ru-RU"/>
              </w:rPr>
            </w:pPr>
            <w:r w:rsidRPr="006C23E3">
              <w:rPr>
                <w:rFonts w:ascii="Times New Roman" w:eastAsia="Times New Roman" w:hAnsi="Times New Roman"/>
                <w:bCs/>
                <w:i/>
                <w:sz w:val="24"/>
                <w:szCs w:val="24"/>
                <w:lang w:eastAsia="ru-RU"/>
              </w:rPr>
              <w:t>20,89</w:t>
            </w:r>
          </w:p>
        </w:tc>
        <w:tc>
          <w:tcPr>
            <w:tcW w:w="957" w:type="pct"/>
            <w:vAlign w:val="bottom"/>
          </w:tcPr>
          <w:p w:rsidR="00A26D35" w:rsidRPr="006C23E3" w:rsidRDefault="00A26D35" w:rsidP="004858DD">
            <w:pPr>
              <w:spacing w:after="0" w:line="240" w:lineRule="auto"/>
              <w:jc w:val="center"/>
              <w:rPr>
                <w:rFonts w:ascii="Times New Roman" w:eastAsia="Times New Roman" w:hAnsi="Times New Roman"/>
                <w:bCs/>
                <w:sz w:val="24"/>
                <w:szCs w:val="24"/>
                <w:lang w:eastAsia="ru-RU"/>
              </w:rPr>
            </w:pPr>
            <w:r w:rsidRPr="006C23E3">
              <w:rPr>
                <w:rFonts w:ascii="Times New Roman" w:eastAsia="Times New Roman" w:hAnsi="Times New Roman"/>
                <w:bCs/>
                <w:sz w:val="24"/>
                <w:szCs w:val="24"/>
                <w:lang w:eastAsia="ru-RU"/>
              </w:rPr>
              <w:t>4263</w:t>
            </w:r>
          </w:p>
        </w:tc>
        <w:tc>
          <w:tcPr>
            <w:tcW w:w="957" w:type="pct"/>
            <w:vAlign w:val="bottom"/>
          </w:tcPr>
          <w:p w:rsidR="00A26D35" w:rsidRPr="006C23E3" w:rsidRDefault="00A26D35" w:rsidP="004858DD">
            <w:pPr>
              <w:spacing w:after="0" w:line="240" w:lineRule="auto"/>
              <w:jc w:val="center"/>
              <w:rPr>
                <w:rFonts w:ascii="Times New Roman" w:eastAsia="Times New Roman" w:hAnsi="Times New Roman"/>
                <w:bCs/>
                <w:i/>
                <w:sz w:val="24"/>
                <w:szCs w:val="24"/>
                <w:lang w:eastAsia="ru-RU"/>
              </w:rPr>
            </w:pPr>
            <w:r w:rsidRPr="006C23E3">
              <w:rPr>
                <w:rFonts w:ascii="Times New Roman" w:eastAsia="Times New Roman" w:hAnsi="Times New Roman"/>
                <w:bCs/>
                <w:i/>
                <w:sz w:val="24"/>
                <w:szCs w:val="24"/>
                <w:lang w:eastAsia="ru-RU"/>
              </w:rPr>
              <w:t>79,11</w:t>
            </w:r>
          </w:p>
        </w:tc>
      </w:tr>
      <w:tr w:rsidR="00A26D35" w:rsidRPr="006C23E3" w:rsidTr="004858DD">
        <w:tc>
          <w:tcPr>
            <w:tcW w:w="1173" w:type="pct"/>
            <w:shd w:val="clear" w:color="auto" w:fill="auto"/>
          </w:tcPr>
          <w:p w:rsidR="00A26D35" w:rsidRPr="006C23E3" w:rsidRDefault="00A26D35" w:rsidP="004858DD">
            <w:pPr>
              <w:spacing w:after="0" w:line="240" w:lineRule="auto"/>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2016</w:t>
            </w:r>
          </w:p>
        </w:tc>
        <w:tc>
          <w:tcPr>
            <w:tcW w:w="957" w:type="pct"/>
            <w:shd w:val="clear" w:color="auto" w:fill="auto"/>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1089</w:t>
            </w:r>
          </w:p>
        </w:tc>
        <w:tc>
          <w:tcPr>
            <w:tcW w:w="957" w:type="pct"/>
            <w:shd w:val="clear" w:color="auto" w:fill="C0C0C0"/>
            <w:vAlign w:val="bottom"/>
          </w:tcPr>
          <w:p w:rsidR="00A26D35" w:rsidRPr="00824895" w:rsidRDefault="00A26D35" w:rsidP="004858DD">
            <w:pPr>
              <w:jc w:val="center"/>
              <w:rPr>
                <w:rFonts w:ascii="Times New Roman" w:hAnsi="Times New Roman"/>
                <w:bCs/>
                <w:i/>
                <w:sz w:val="24"/>
                <w:szCs w:val="24"/>
              </w:rPr>
            </w:pPr>
            <w:r w:rsidRPr="00824895">
              <w:rPr>
                <w:rFonts w:ascii="Times New Roman" w:hAnsi="Times New Roman"/>
                <w:bCs/>
                <w:i/>
                <w:sz w:val="24"/>
                <w:szCs w:val="24"/>
              </w:rPr>
              <w:t>20,75</w:t>
            </w:r>
          </w:p>
        </w:tc>
        <w:tc>
          <w:tcPr>
            <w:tcW w:w="957" w:type="pct"/>
            <w:vAlign w:val="bottom"/>
          </w:tcPr>
          <w:p w:rsidR="00A26D35" w:rsidRPr="00824895" w:rsidRDefault="00A26D35" w:rsidP="004858DD">
            <w:pPr>
              <w:jc w:val="center"/>
              <w:rPr>
                <w:rFonts w:ascii="Times New Roman" w:hAnsi="Times New Roman"/>
                <w:bCs/>
                <w:sz w:val="24"/>
                <w:szCs w:val="24"/>
              </w:rPr>
            </w:pPr>
            <w:r w:rsidRPr="00824895">
              <w:rPr>
                <w:rFonts w:ascii="Times New Roman" w:hAnsi="Times New Roman"/>
                <w:bCs/>
                <w:sz w:val="24"/>
                <w:szCs w:val="24"/>
              </w:rPr>
              <w:t>4159</w:t>
            </w:r>
          </w:p>
        </w:tc>
        <w:tc>
          <w:tcPr>
            <w:tcW w:w="957" w:type="pct"/>
            <w:vAlign w:val="bottom"/>
          </w:tcPr>
          <w:p w:rsidR="00A26D35" w:rsidRPr="00824895" w:rsidRDefault="00A26D35" w:rsidP="004858DD">
            <w:pPr>
              <w:jc w:val="center"/>
              <w:rPr>
                <w:rFonts w:ascii="Times New Roman" w:hAnsi="Times New Roman"/>
                <w:bCs/>
                <w:i/>
                <w:sz w:val="24"/>
                <w:szCs w:val="24"/>
              </w:rPr>
            </w:pPr>
            <w:r w:rsidRPr="00824895">
              <w:rPr>
                <w:rFonts w:ascii="Times New Roman" w:hAnsi="Times New Roman"/>
                <w:bCs/>
                <w:i/>
                <w:sz w:val="24"/>
                <w:szCs w:val="24"/>
              </w:rPr>
              <w:t>79,25</w:t>
            </w:r>
          </w:p>
        </w:tc>
      </w:tr>
    </w:tbl>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Средний возраст муниципальных служащих в Саратовской области в 2016 году составляет 41 год. Из представленных в таблице 3 данных следует, что наибольшее изменение касается возрастной группы служащих до 30 лет: их количество уменьшилось за год на 72 человека (7,6%)</w:t>
      </w: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 xml:space="preserve">Таблица </w:t>
      </w:r>
      <w:r w:rsidR="00A244B5">
        <w:rPr>
          <w:rFonts w:ascii="Times New Roman" w:eastAsia="Times New Roman" w:hAnsi="Times New Roman"/>
          <w:sz w:val="24"/>
          <w:szCs w:val="24"/>
          <w:lang w:eastAsia="ru-RU"/>
        </w:rPr>
        <w:t>11</w:t>
      </w: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Возрастной состав служащих.</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701"/>
        <w:gridCol w:w="791"/>
        <w:gridCol w:w="674"/>
        <w:gridCol w:w="867"/>
        <w:gridCol w:w="674"/>
        <w:gridCol w:w="867"/>
        <w:gridCol w:w="674"/>
        <w:gridCol w:w="867"/>
        <w:gridCol w:w="674"/>
        <w:gridCol w:w="867"/>
        <w:gridCol w:w="573"/>
        <w:gridCol w:w="1110"/>
      </w:tblGrid>
      <w:tr w:rsidR="00A26D35" w:rsidRPr="0052723D" w:rsidTr="004858DD">
        <w:trPr>
          <w:trHeight w:val="718"/>
        </w:trPr>
        <w:tc>
          <w:tcPr>
            <w:tcW w:w="701" w:type="dxa"/>
            <w:shd w:val="clear" w:color="auto" w:fill="auto"/>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 xml:space="preserve">Год </w:t>
            </w:r>
          </w:p>
        </w:tc>
        <w:tc>
          <w:tcPr>
            <w:tcW w:w="791" w:type="dxa"/>
            <w:shd w:val="clear" w:color="auto" w:fill="auto"/>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возраст до 30 лет</w:t>
            </w:r>
          </w:p>
        </w:tc>
        <w:tc>
          <w:tcPr>
            <w:tcW w:w="674" w:type="dxa"/>
            <w:shd w:val="clear" w:color="auto" w:fill="C0C0C0"/>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i/>
                <w:sz w:val="20"/>
                <w:szCs w:val="20"/>
                <w:lang w:eastAsia="ru-RU"/>
              </w:rPr>
              <w:t>%</w:t>
            </w:r>
          </w:p>
        </w:tc>
        <w:tc>
          <w:tcPr>
            <w:tcW w:w="867" w:type="dxa"/>
            <w:shd w:val="clear" w:color="auto" w:fill="auto"/>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возраст от 31 до 40 лет</w:t>
            </w:r>
          </w:p>
        </w:tc>
        <w:tc>
          <w:tcPr>
            <w:tcW w:w="674" w:type="dxa"/>
            <w:shd w:val="clear" w:color="auto" w:fill="C0C0C0"/>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i/>
                <w:iCs/>
                <w:sz w:val="20"/>
                <w:szCs w:val="20"/>
                <w:lang w:eastAsia="ru-RU"/>
              </w:rPr>
              <w:t>%</w:t>
            </w:r>
          </w:p>
        </w:tc>
        <w:tc>
          <w:tcPr>
            <w:tcW w:w="867" w:type="dxa"/>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возраст от 41 до 50 лет</w:t>
            </w:r>
          </w:p>
        </w:tc>
        <w:tc>
          <w:tcPr>
            <w:tcW w:w="674" w:type="dxa"/>
            <w:shd w:val="clear" w:color="auto" w:fill="C0C0C0"/>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i/>
                <w:iCs/>
                <w:sz w:val="20"/>
                <w:szCs w:val="20"/>
                <w:lang w:eastAsia="ru-RU"/>
              </w:rPr>
              <w:t>%</w:t>
            </w:r>
          </w:p>
        </w:tc>
        <w:tc>
          <w:tcPr>
            <w:tcW w:w="867" w:type="dxa"/>
            <w:shd w:val="clear" w:color="auto" w:fill="auto"/>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возраст от 51 до 60 лет</w:t>
            </w:r>
          </w:p>
        </w:tc>
        <w:tc>
          <w:tcPr>
            <w:tcW w:w="674" w:type="dxa"/>
            <w:shd w:val="clear" w:color="auto" w:fill="C0C0C0"/>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i/>
                <w:iCs/>
                <w:sz w:val="20"/>
                <w:szCs w:val="20"/>
                <w:lang w:eastAsia="ru-RU"/>
              </w:rPr>
              <w:t>%</w:t>
            </w:r>
          </w:p>
        </w:tc>
        <w:tc>
          <w:tcPr>
            <w:tcW w:w="867" w:type="dxa"/>
            <w:shd w:val="clear" w:color="auto" w:fill="auto"/>
          </w:tcPr>
          <w:p w:rsidR="00A26D35" w:rsidRPr="0052723D" w:rsidRDefault="00A26D35" w:rsidP="004858DD">
            <w:pPr>
              <w:spacing w:after="0" w:line="240" w:lineRule="auto"/>
              <w:jc w:val="center"/>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возраст старше 61 года</w:t>
            </w:r>
          </w:p>
        </w:tc>
        <w:tc>
          <w:tcPr>
            <w:tcW w:w="573" w:type="dxa"/>
            <w:shd w:val="clear" w:color="auto" w:fill="C0C0C0"/>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i/>
                <w:iCs/>
                <w:sz w:val="20"/>
                <w:szCs w:val="20"/>
                <w:lang w:eastAsia="ru-RU"/>
              </w:rPr>
              <w:t>%</w:t>
            </w:r>
          </w:p>
        </w:tc>
        <w:tc>
          <w:tcPr>
            <w:tcW w:w="1110" w:type="dxa"/>
            <w:shd w:val="clear" w:color="auto" w:fill="auto"/>
          </w:tcPr>
          <w:p w:rsidR="00A26D35" w:rsidRPr="0052723D" w:rsidRDefault="00A26D35" w:rsidP="004858DD">
            <w:pPr>
              <w:spacing w:after="0" w:line="240" w:lineRule="auto"/>
              <w:jc w:val="center"/>
              <w:rPr>
                <w:rFonts w:ascii="Times New Roman" w:eastAsia="Times New Roman" w:hAnsi="Times New Roman"/>
                <w:i/>
                <w:iCs/>
                <w:sz w:val="20"/>
                <w:szCs w:val="20"/>
                <w:lang w:eastAsia="ru-RU"/>
              </w:rPr>
            </w:pPr>
            <w:r w:rsidRPr="0052723D">
              <w:rPr>
                <w:rFonts w:ascii="Times New Roman" w:eastAsia="Times New Roman" w:hAnsi="Times New Roman"/>
                <w:sz w:val="20"/>
                <w:szCs w:val="20"/>
                <w:lang w:eastAsia="ru-RU"/>
              </w:rPr>
              <w:t>средний возраст служащих</w:t>
            </w:r>
          </w:p>
        </w:tc>
      </w:tr>
      <w:tr w:rsidR="00A26D35" w:rsidRPr="0052723D" w:rsidTr="004858DD">
        <w:trPr>
          <w:trHeight w:val="60"/>
        </w:trPr>
        <w:tc>
          <w:tcPr>
            <w:tcW w:w="701" w:type="dxa"/>
            <w:shd w:val="clear" w:color="auto" w:fill="auto"/>
          </w:tcPr>
          <w:p w:rsidR="00A26D35" w:rsidRPr="0052723D" w:rsidRDefault="00A26D35" w:rsidP="004858DD">
            <w:pPr>
              <w:spacing w:after="0" w:line="240" w:lineRule="auto"/>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2015</w:t>
            </w:r>
          </w:p>
        </w:tc>
        <w:tc>
          <w:tcPr>
            <w:tcW w:w="791" w:type="dxa"/>
            <w:shd w:val="clear" w:color="auto" w:fill="auto"/>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1017</w:t>
            </w:r>
          </w:p>
        </w:tc>
        <w:tc>
          <w:tcPr>
            <w:tcW w:w="674" w:type="dxa"/>
            <w:shd w:val="clear" w:color="auto" w:fill="C0C0C0"/>
            <w:vAlign w:val="bottom"/>
          </w:tcPr>
          <w:p w:rsidR="00A26D35" w:rsidRPr="0052723D" w:rsidRDefault="00A26D35" w:rsidP="004858DD">
            <w:pPr>
              <w:spacing w:after="0" w:line="240" w:lineRule="auto"/>
              <w:jc w:val="center"/>
              <w:rPr>
                <w:rFonts w:ascii="Times New Roman" w:eastAsia="Times New Roman" w:hAnsi="Times New Roman"/>
                <w:i/>
                <w:sz w:val="20"/>
                <w:szCs w:val="20"/>
                <w:lang w:eastAsia="ru-RU"/>
              </w:rPr>
            </w:pPr>
            <w:r w:rsidRPr="0052723D">
              <w:rPr>
                <w:rFonts w:ascii="Times New Roman" w:eastAsia="Times New Roman" w:hAnsi="Times New Roman"/>
                <w:i/>
                <w:sz w:val="20"/>
                <w:szCs w:val="20"/>
                <w:lang w:eastAsia="ru-RU"/>
              </w:rPr>
              <w:t>18,87</w:t>
            </w:r>
          </w:p>
        </w:tc>
        <w:tc>
          <w:tcPr>
            <w:tcW w:w="867" w:type="dxa"/>
            <w:shd w:val="clear" w:color="auto" w:fill="auto"/>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1733</w:t>
            </w:r>
          </w:p>
        </w:tc>
        <w:tc>
          <w:tcPr>
            <w:tcW w:w="674" w:type="dxa"/>
            <w:shd w:val="clear" w:color="auto" w:fill="C0C0C0"/>
            <w:vAlign w:val="bottom"/>
          </w:tcPr>
          <w:p w:rsidR="00A26D35" w:rsidRPr="0052723D" w:rsidRDefault="00A26D35" w:rsidP="004858DD">
            <w:pPr>
              <w:spacing w:after="0" w:line="240" w:lineRule="auto"/>
              <w:jc w:val="center"/>
              <w:rPr>
                <w:rFonts w:ascii="Times New Roman" w:eastAsia="Times New Roman" w:hAnsi="Times New Roman"/>
                <w:i/>
                <w:sz w:val="20"/>
                <w:szCs w:val="20"/>
                <w:lang w:eastAsia="ru-RU"/>
              </w:rPr>
            </w:pPr>
            <w:r w:rsidRPr="0052723D">
              <w:rPr>
                <w:rFonts w:ascii="Times New Roman" w:eastAsia="Times New Roman" w:hAnsi="Times New Roman"/>
                <w:i/>
                <w:sz w:val="20"/>
                <w:szCs w:val="20"/>
                <w:lang w:eastAsia="ru-RU"/>
              </w:rPr>
              <w:t>32,16</w:t>
            </w:r>
          </w:p>
        </w:tc>
        <w:tc>
          <w:tcPr>
            <w:tcW w:w="867" w:type="dxa"/>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1318</w:t>
            </w:r>
          </w:p>
        </w:tc>
        <w:tc>
          <w:tcPr>
            <w:tcW w:w="674" w:type="dxa"/>
            <w:shd w:val="clear" w:color="auto" w:fill="C0C0C0"/>
            <w:vAlign w:val="bottom"/>
          </w:tcPr>
          <w:p w:rsidR="00A26D35" w:rsidRPr="0052723D" w:rsidRDefault="00A26D35" w:rsidP="004858DD">
            <w:pPr>
              <w:spacing w:after="0" w:line="240" w:lineRule="auto"/>
              <w:jc w:val="center"/>
              <w:rPr>
                <w:rFonts w:ascii="Times New Roman" w:eastAsia="Times New Roman" w:hAnsi="Times New Roman"/>
                <w:i/>
                <w:sz w:val="20"/>
                <w:szCs w:val="20"/>
                <w:lang w:eastAsia="ru-RU"/>
              </w:rPr>
            </w:pPr>
            <w:r w:rsidRPr="0052723D">
              <w:rPr>
                <w:rFonts w:ascii="Times New Roman" w:eastAsia="Times New Roman" w:hAnsi="Times New Roman"/>
                <w:i/>
                <w:sz w:val="20"/>
                <w:szCs w:val="20"/>
                <w:lang w:eastAsia="ru-RU"/>
              </w:rPr>
              <w:t>24,46</w:t>
            </w:r>
          </w:p>
        </w:tc>
        <w:tc>
          <w:tcPr>
            <w:tcW w:w="867" w:type="dxa"/>
            <w:shd w:val="clear" w:color="auto" w:fill="auto"/>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1196</w:t>
            </w:r>
          </w:p>
        </w:tc>
        <w:tc>
          <w:tcPr>
            <w:tcW w:w="674" w:type="dxa"/>
            <w:shd w:val="clear" w:color="auto" w:fill="C0C0C0"/>
            <w:vAlign w:val="bottom"/>
          </w:tcPr>
          <w:p w:rsidR="00A26D35" w:rsidRPr="0052723D" w:rsidRDefault="00A26D35" w:rsidP="004858DD">
            <w:pPr>
              <w:spacing w:after="0" w:line="240" w:lineRule="auto"/>
              <w:jc w:val="center"/>
              <w:rPr>
                <w:rFonts w:ascii="Times New Roman" w:eastAsia="Times New Roman" w:hAnsi="Times New Roman"/>
                <w:i/>
                <w:sz w:val="20"/>
                <w:szCs w:val="20"/>
                <w:lang w:eastAsia="ru-RU"/>
              </w:rPr>
            </w:pPr>
            <w:r w:rsidRPr="0052723D">
              <w:rPr>
                <w:rFonts w:ascii="Times New Roman" w:eastAsia="Times New Roman" w:hAnsi="Times New Roman"/>
                <w:i/>
                <w:sz w:val="20"/>
                <w:szCs w:val="20"/>
                <w:lang w:eastAsia="ru-RU"/>
              </w:rPr>
              <w:t>22,19</w:t>
            </w:r>
          </w:p>
        </w:tc>
        <w:tc>
          <w:tcPr>
            <w:tcW w:w="867" w:type="dxa"/>
            <w:shd w:val="clear" w:color="auto" w:fill="auto"/>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125</w:t>
            </w:r>
          </w:p>
        </w:tc>
        <w:tc>
          <w:tcPr>
            <w:tcW w:w="573" w:type="dxa"/>
            <w:shd w:val="clear" w:color="auto" w:fill="C0C0C0"/>
            <w:vAlign w:val="bottom"/>
          </w:tcPr>
          <w:p w:rsidR="00A26D35" w:rsidRPr="0052723D" w:rsidRDefault="00A26D35" w:rsidP="004858DD">
            <w:pPr>
              <w:spacing w:after="0" w:line="240" w:lineRule="auto"/>
              <w:jc w:val="center"/>
              <w:rPr>
                <w:rFonts w:ascii="Times New Roman" w:eastAsia="Times New Roman" w:hAnsi="Times New Roman"/>
                <w:i/>
                <w:sz w:val="20"/>
                <w:szCs w:val="20"/>
                <w:lang w:eastAsia="ru-RU"/>
              </w:rPr>
            </w:pPr>
            <w:r w:rsidRPr="0052723D">
              <w:rPr>
                <w:rFonts w:ascii="Times New Roman" w:eastAsia="Times New Roman" w:hAnsi="Times New Roman"/>
                <w:i/>
                <w:sz w:val="20"/>
                <w:szCs w:val="20"/>
                <w:lang w:eastAsia="ru-RU"/>
              </w:rPr>
              <w:t>2,32</w:t>
            </w:r>
          </w:p>
        </w:tc>
        <w:tc>
          <w:tcPr>
            <w:tcW w:w="1110" w:type="dxa"/>
            <w:shd w:val="clear" w:color="auto" w:fill="auto"/>
            <w:vAlign w:val="bottom"/>
          </w:tcPr>
          <w:p w:rsidR="00A26D35" w:rsidRPr="0052723D" w:rsidRDefault="00A26D35" w:rsidP="004858DD">
            <w:pPr>
              <w:spacing w:after="0" w:line="240" w:lineRule="auto"/>
              <w:jc w:val="center"/>
              <w:rPr>
                <w:rFonts w:ascii="Times New Roman" w:eastAsia="Times New Roman" w:hAnsi="Times New Roman"/>
                <w:bCs/>
                <w:sz w:val="20"/>
                <w:szCs w:val="20"/>
                <w:lang w:eastAsia="ru-RU"/>
              </w:rPr>
            </w:pPr>
            <w:r w:rsidRPr="0052723D">
              <w:rPr>
                <w:rFonts w:ascii="Times New Roman" w:eastAsia="Times New Roman" w:hAnsi="Times New Roman"/>
                <w:bCs/>
                <w:sz w:val="20"/>
                <w:szCs w:val="20"/>
                <w:lang w:eastAsia="ru-RU"/>
              </w:rPr>
              <w:t>41,29</w:t>
            </w:r>
          </w:p>
        </w:tc>
      </w:tr>
      <w:tr w:rsidR="00A26D35" w:rsidRPr="0052723D" w:rsidTr="004858DD">
        <w:trPr>
          <w:trHeight w:val="60"/>
        </w:trPr>
        <w:tc>
          <w:tcPr>
            <w:tcW w:w="701" w:type="dxa"/>
            <w:shd w:val="clear" w:color="auto" w:fill="auto"/>
          </w:tcPr>
          <w:p w:rsidR="00A26D35" w:rsidRPr="0052723D" w:rsidRDefault="00A26D35" w:rsidP="004858DD">
            <w:pPr>
              <w:spacing w:after="0" w:line="240" w:lineRule="auto"/>
              <w:rPr>
                <w:rFonts w:ascii="Times New Roman" w:eastAsia="Times New Roman" w:hAnsi="Times New Roman"/>
                <w:sz w:val="20"/>
                <w:szCs w:val="20"/>
                <w:lang w:eastAsia="ru-RU"/>
              </w:rPr>
            </w:pPr>
            <w:r w:rsidRPr="0052723D">
              <w:rPr>
                <w:rFonts w:ascii="Times New Roman" w:eastAsia="Times New Roman" w:hAnsi="Times New Roman"/>
                <w:sz w:val="20"/>
                <w:szCs w:val="20"/>
                <w:lang w:eastAsia="ru-RU"/>
              </w:rPr>
              <w:t>2016</w:t>
            </w:r>
          </w:p>
        </w:tc>
        <w:tc>
          <w:tcPr>
            <w:tcW w:w="791" w:type="dxa"/>
            <w:shd w:val="clear" w:color="auto" w:fill="auto"/>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945</w:t>
            </w:r>
          </w:p>
        </w:tc>
        <w:tc>
          <w:tcPr>
            <w:tcW w:w="674" w:type="dxa"/>
            <w:shd w:val="clear" w:color="auto" w:fill="C0C0C0"/>
            <w:vAlign w:val="bottom"/>
          </w:tcPr>
          <w:p w:rsidR="00A26D35" w:rsidRPr="0052723D" w:rsidRDefault="00A26D35" w:rsidP="004858DD">
            <w:pPr>
              <w:jc w:val="center"/>
              <w:rPr>
                <w:rFonts w:ascii="Times New Roman" w:hAnsi="Times New Roman"/>
                <w:i/>
                <w:sz w:val="20"/>
                <w:szCs w:val="20"/>
              </w:rPr>
            </w:pPr>
            <w:r w:rsidRPr="0052723D">
              <w:rPr>
                <w:rFonts w:ascii="Times New Roman" w:hAnsi="Times New Roman"/>
                <w:i/>
                <w:sz w:val="20"/>
                <w:szCs w:val="20"/>
              </w:rPr>
              <w:t>18,01</w:t>
            </w:r>
          </w:p>
        </w:tc>
        <w:tc>
          <w:tcPr>
            <w:tcW w:w="867" w:type="dxa"/>
            <w:shd w:val="clear" w:color="auto" w:fill="auto"/>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1658</w:t>
            </w:r>
          </w:p>
        </w:tc>
        <w:tc>
          <w:tcPr>
            <w:tcW w:w="674" w:type="dxa"/>
            <w:shd w:val="clear" w:color="auto" w:fill="C0C0C0"/>
            <w:vAlign w:val="bottom"/>
          </w:tcPr>
          <w:p w:rsidR="00A26D35" w:rsidRPr="0052723D" w:rsidRDefault="00A26D35" w:rsidP="004858DD">
            <w:pPr>
              <w:jc w:val="center"/>
              <w:rPr>
                <w:rFonts w:ascii="Times New Roman" w:hAnsi="Times New Roman"/>
                <w:i/>
                <w:sz w:val="20"/>
                <w:szCs w:val="20"/>
              </w:rPr>
            </w:pPr>
            <w:r w:rsidRPr="0052723D">
              <w:rPr>
                <w:rFonts w:ascii="Times New Roman" w:hAnsi="Times New Roman"/>
                <w:i/>
                <w:sz w:val="20"/>
                <w:szCs w:val="20"/>
              </w:rPr>
              <w:t>31,59</w:t>
            </w:r>
          </w:p>
        </w:tc>
        <w:tc>
          <w:tcPr>
            <w:tcW w:w="867" w:type="dxa"/>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1338</w:t>
            </w:r>
          </w:p>
        </w:tc>
        <w:tc>
          <w:tcPr>
            <w:tcW w:w="674" w:type="dxa"/>
            <w:shd w:val="clear" w:color="auto" w:fill="C0C0C0"/>
            <w:vAlign w:val="bottom"/>
          </w:tcPr>
          <w:p w:rsidR="00A26D35" w:rsidRPr="0052723D" w:rsidRDefault="00A26D35" w:rsidP="004858DD">
            <w:pPr>
              <w:jc w:val="center"/>
              <w:rPr>
                <w:rFonts w:ascii="Times New Roman" w:hAnsi="Times New Roman"/>
                <w:i/>
                <w:sz w:val="20"/>
                <w:szCs w:val="20"/>
              </w:rPr>
            </w:pPr>
            <w:r w:rsidRPr="0052723D">
              <w:rPr>
                <w:rFonts w:ascii="Times New Roman" w:hAnsi="Times New Roman"/>
                <w:i/>
                <w:sz w:val="20"/>
                <w:szCs w:val="20"/>
              </w:rPr>
              <w:t>25,49</w:t>
            </w:r>
          </w:p>
        </w:tc>
        <w:tc>
          <w:tcPr>
            <w:tcW w:w="867" w:type="dxa"/>
            <w:shd w:val="clear" w:color="auto" w:fill="auto"/>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1158</w:t>
            </w:r>
          </w:p>
        </w:tc>
        <w:tc>
          <w:tcPr>
            <w:tcW w:w="674" w:type="dxa"/>
            <w:shd w:val="clear" w:color="auto" w:fill="C0C0C0"/>
            <w:vAlign w:val="bottom"/>
          </w:tcPr>
          <w:p w:rsidR="00A26D35" w:rsidRPr="0052723D" w:rsidRDefault="00A26D35" w:rsidP="004858DD">
            <w:pPr>
              <w:jc w:val="center"/>
              <w:rPr>
                <w:rFonts w:ascii="Times New Roman" w:hAnsi="Times New Roman"/>
                <w:i/>
                <w:sz w:val="20"/>
                <w:szCs w:val="20"/>
              </w:rPr>
            </w:pPr>
            <w:r w:rsidRPr="0052723D">
              <w:rPr>
                <w:rFonts w:ascii="Times New Roman" w:hAnsi="Times New Roman"/>
                <w:i/>
                <w:sz w:val="20"/>
                <w:szCs w:val="20"/>
              </w:rPr>
              <w:t>22,07</w:t>
            </w:r>
          </w:p>
        </w:tc>
        <w:tc>
          <w:tcPr>
            <w:tcW w:w="867" w:type="dxa"/>
            <w:shd w:val="clear" w:color="auto" w:fill="auto"/>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149</w:t>
            </w:r>
          </w:p>
        </w:tc>
        <w:tc>
          <w:tcPr>
            <w:tcW w:w="573" w:type="dxa"/>
            <w:shd w:val="clear" w:color="auto" w:fill="C0C0C0"/>
            <w:vAlign w:val="bottom"/>
          </w:tcPr>
          <w:p w:rsidR="00A26D35" w:rsidRPr="0052723D" w:rsidRDefault="00A26D35" w:rsidP="004858DD">
            <w:pPr>
              <w:jc w:val="center"/>
              <w:rPr>
                <w:rFonts w:ascii="Times New Roman" w:hAnsi="Times New Roman"/>
                <w:i/>
                <w:sz w:val="20"/>
                <w:szCs w:val="20"/>
              </w:rPr>
            </w:pPr>
            <w:r w:rsidRPr="0052723D">
              <w:rPr>
                <w:rFonts w:ascii="Times New Roman" w:hAnsi="Times New Roman"/>
                <w:i/>
                <w:sz w:val="20"/>
                <w:szCs w:val="20"/>
              </w:rPr>
              <w:t>2,84</w:t>
            </w:r>
          </w:p>
        </w:tc>
        <w:tc>
          <w:tcPr>
            <w:tcW w:w="1110" w:type="dxa"/>
            <w:shd w:val="clear" w:color="auto" w:fill="auto"/>
            <w:vAlign w:val="bottom"/>
          </w:tcPr>
          <w:p w:rsidR="00A26D35" w:rsidRPr="0052723D" w:rsidRDefault="00A26D35" w:rsidP="004858DD">
            <w:pPr>
              <w:jc w:val="center"/>
              <w:rPr>
                <w:rFonts w:ascii="Times New Roman" w:hAnsi="Times New Roman"/>
                <w:bCs/>
                <w:sz w:val="20"/>
                <w:szCs w:val="20"/>
              </w:rPr>
            </w:pPr>
            <w:r w:rsidRPr="0052723D">
              <w:rPr>
                <w:rFonts w:ascii="Times New Roman" w:hAnsi="Times New Roman"/>
                <w:bCs/>
                <w:sz w:val="20"/>
                <w:szCs w:val="20"/>
              </w:rPr>
              <w:t>41,35</w:t>
            </w:r>
          </w:p>
        </w:tc>
      </w:tr>
    </w:tbl>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lastRenderedPageBreak/>
        <w:t>В соответствии с законом Саратовской области от 2 августа 2007 года № 157-ЗСО «О некоторых вопросах муниципальной службы в Саратовской области» (ч.2, ст. 3) типовыми квалификационными требованиями, предъявляемыми к уровню профессионального образования, являются:</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1) к высшим, главным должностям муниципальной службы - наличие высшего образования не ниже уровня специалитета, магистратуры;</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2) к ведущим должностям муниципальной службы - наличие высшего образования;</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3) к старшим и младшим должностям муниципальной службы - наличие профессионального образования.</w:t>
      </w:r>
    </w:p>
    <w:p w:rsidR="00A26D35" w:rsidRPr="006C23E3" w:rsidRDefault="00A26D35" w:rsidP="00A26D35">
      <w:pPr>
        <w:spacing w:after="0" w:line="240" w:lineRule="auto"/>
        <w:ind w:firstLine="720"/>
        <w:jc w:val="both"/>
        <w:rPr>
          <w:rFonts w:ascii="Times New Roman" w:eastAsia="Times New Roman" w:hAnsi="Times New Roman"/>
          <w:sz w:val="24"/>
          <w:szCs w:val="24"/>
          <w:lang w:eastAsia="ru-RU"/>
        </w:rPr>
      </w:pPr>
      <w:r w:rsidRPr="006C23E3">
        <w:rPr>
          <w:rFonts w:ascii="Times New Roman" w:eastAsia="Times New Roman" w:hAnsi="Times New Roman"/>
          <w:sz w:val="28"/>
          <w:szCs w:val="28"/>
          <w:lang w:eastAsia="ru-RU"/>
        </w:rPr>
        <w:t>Более 83% муниципальных служащих в Саратовской области имеют высшее образование. Специальность (направление подготовки) «Государственное и муниципальное управление» в 2016 году имеют 7,63% служащих, высшее образование в сфере экономики, финансов имеют 30,35%служащих, 17,53% служащих получали высшее юридическое образование; 32,76% имеют высшее образование иных специальностей, направлений подготовки. Муниципальных служащих со средним профессиональным образованием в Саратовской области насчитывается 873 человека (16,63%).</w:t>
      </w:r>
    </w:p>
    <w:p w:rsidR="00CA020B" w:rsidRDefault="00CA020B" w:rsidP="00A244B5">
      <w:pPr>
        <w:spacing w:after="0" w:line="240" w:lineRule="auto"/>
        <w:rPr>
          <w:rFonts w:ascii="Times New Roman" w:eastAsia="Times New Roman" w:hAnsi="Times New Roman"/>
          <w:sz w:val="24"/>
          <w:szCs w:val="24"/>
          <w:lang w:eastAsia="ru-RU"/>
        </w:rPr>
      </w:pPr>
    </w:p>
    <w:p w:rsidR="00CA020B" w:rsidRDefault="00CA020B" w:rsidP="00A26D35">
      <w:pPr>
        <w:spacing w:after="0" w:line="240" w:lineRule="auto"/>
        <w:ind w:firstLine="720"/>
        <w:jc w:val="right"/>
        <w:rPr>
          <w:rFonts w:ascii="Times New Roman" w:eastAsia="Times New Roman" w:hAnsi="Times New Roman"/>
          <w:sz w:val="24"/>
          <w:szCs w:val="24"/>
          <w:lang w:eastAsia="ru-RU"/>
        </w:rPr>
      </w:pPr>
    </w:p>
    <w:p w:rsidR="00A26D35" w:rsidRPr="006C23E3" w:rsidRDefault="00A26D35" w:rsidP="00A26D35">
      <w:pPr>
        <w:spacing w:after="0" w:line="240" w:lineRule="auto"/>
        <w:ind w:firstLine="720"/>
        <w:jc w:val="right"/>
        <w:rPr>
          <w:rFonts w:ascii="Times New Roman" w:eastAsia="Times New Roman" w:hAnsi="Times New Roman"/>
          <w:sz w:val="24"/>
          <w:szCs w:val="24"/>
          <w:lang w:eastAsia="ru-RU"/>
        </w:rPr>
      </w:pPr>
      <w:r w:rsidRPr="006C23E3">
        <w:rPr>
          <w:rFonts w:ascii="Times New Roman" w:eastAsia="Times New Roman" w:hAnsi="Times New Roman"/>
          <w:sz w:val="24"/>
          <w:szCs w:val="24"/>
          <w:lang w:eastAsia="ru-RU"/>
        </w:rPr>
        <w:t>Таблица</w:t>
      </w:r>
      <w:r w:rsidR="00A244B5">
        <w:rPr>
          <w:rFonts w:ascii="Times New Roman" w:eastAsia="Times New Roman" w:hAnsi="Times New Roman"/>
          <w:sz w:val="24"/>
          <w:szCs w:val="24"/>
          <w:lang w:eastAsia="ru-RU"/>
        </w:rPr>
        <w:t>12</w:t>
      </w:r>
      <w:r w:rsidRPr="006C23E3">
        <w:rPr>
          <w:rFonts w:ascii="Times New Roman" w:eastAsia="Times New Roman" w:hAnsi="Times New Roman"/>
          <w:sz w:val="24"/>
          <w:szCs w:val="24"/>
          <w:lang w:eastAsia="ru-RU"/>
        </w:rPr>
        <w:t xml:space="preserve"> </w:t>
      </w:r>
    </w:p>
    <w:p w:rsidR="00A26D35" w:rsidRPr="006C23E3" w:rsidRDefault="00A26D35" w:rsidP="00A26D35">
      <w:pPr>
        <w:spacing w:after="0" w:line="240" w:lineRule="auto"/>
        <w:ind w:firstLine="720"/>
        <w:jc w:val="right"/>
        <w:rPr>
          <w:rFonts w:ascii="Times New Roman" w:eastAsia="Times New Roman" w:hAnsi="Times New Roman"/>
          <w:sz w:val="28"/>
          <w:szCs w:val="28"/>
          <w:lang w:eastAsia="ru-RU"/>
        </w:rPr>
      </w:pPr>
      <w:r w:rsidRPr="006C23E3">
        <w:rPr>
          <w:rFonts w:ascii="Times New Roman" w:eastAsia="Times New Roman" w:hAnsi="Times New Roman"/>
          <w:sz w:val="24"/>
          <w:szCs w:val="24"/>
          <w:lang w:eastAsia="ru-RU"/>
        </w:rPr>
        <w:t>Образовательный уровень служащих</w:t>
      </w:r>
      <w:r w:rsidRPr="006C23E3">
        <w:rPr>
          <w:rFonts w:ascii="Times New Roman" w:eastAsia="Times New Roman" w:hAnsi="Times New Roman"/>
          <w:sz w:val="28"/>
          <w:szCs w:val="28"/>
          <w:lang w:eastAsia="ru-RU"/>
        </w:rPr>
        <w:t>.</w:t>
      </w:r>
    </w:p>
    <w:tbl>
      <w:tblPr>
        <w:tblW w:w="5059" w:type="pct"/>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000" w:firstRow="0" w:lastRow="0" w:firstColumn="0" w:lastColumn="0" w:noHBand="0" w:noVBand="0"/>
      </w:tblPr>
      <w:tblGrid>
        <w:gridCol w:w="434"/>
        <w:gridCol w:w="1060"/>
        <w:gridCol w:w="827"/>
        <w:gridCol w:w="388"/>
        <w:gridCol w:w="433"/>
        <w:gridCol w:w="479"/>
        <w:gridCol w:w="524"/>
        <w:gridCol w:w="388"/>
        <w:gridCol w:w="524"/>
        <w:gridCol w:w="388"/>
        <w:gridCol w:w="524"/>
        <w:gridCol w:w="479"/>
        <w:gridCol w:w="524"/>
        <w:gridCol w:w="1548"/>
        <w:gridCol w:w="929"/>
      </w:tblGrid>
      <w:tr w:rsidR="00A26D35" w:rsidRPr="006C23E3" w:rsidTr="004858DD">
        <w:trPr>
          <w:trHeight w:val="309"/>
          <w:jc w:val="center"/>
        </w:trPr>
        <w:tc>
          <w:tcPr>
            <w:tcW w:w="230" w:type="pct"/>
            <w:vMerge w:val="restart"/>
            <w:shd w:val="clear" w:color="auto" w:fill="auto"/>
            <w:tcMar>
              <w:left w:w="57" w:type="dxa"/>
              <w:right w:w="57" w:type="dxa"/>
            </w:tcMar>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 xml:space="preserve">Год </w:t>
            </w:r>
          </w:p>
        </w:tc>
        <w:tc>
          <w:tcPr>
            <w:tcW w:w="561" w:type="pct"/>
            <w:vMerge w:val="restart"/>
            <w:shd w:val="clear" w:color="auto" w:fill="auto"/>
            <w:tcMar>
              <w:left w:w="57" w:type="dxa"/>
              <w:right w:w="57" w:type="dxa"/>
            </w:tcMar>
            <w:vAlign w:val="center"/>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Количество служащих с высшим образованием</w:t>
            </w:r>
          </w:p>
        </w:tc>
        <w:tc>
          <w:tcPr>
            <w:tcW w:w="438" w:type="pct"/>
            <w:vMerge w:val="restart"/>
            <w:shd w:val="clear" w:color="auto" w:fill="C0C0C0"/>
            <w:tcMar>
              <w:left w:w="57" w:type="dxa"/>
              <w:right w:w="57" w:type="dxa"/>
            </w:tcMar>
          </w:tcPr>
          <w:p w:rsidR="00A26D35" w:rsidRPr="006C23E3" w:rsidRDefault="00A26D35" w:rsidP="004858DD">
            <w:pPr>
              <w:spacing w:after="0" w:line="240" w:lineRule="auto"/>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 от общего числа служащих</w:t>
            </w:r>
          </w:p>
        </w:tc>
        <w:tc>
          <w:tcPr>
            <w:tcW w:w="2461" w:type="pct"/>
            <w:gridSpan w:val="10"/>
            <w:shd w:val="clear" w:color="auto" w:fill="auto"/>
            <w:tcMar>
              <w:left w:w="57" w:type="dxa"/>
              <w:right w:w="57" w:type="dxa"/>
            </w:tcMar>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из них имеют квалификацию по специальности</w:t>
            </w:r>
          </w:p>
        </w:tc>
        <w:tc>
          <w:tcPr>
            <w:tcW w:w="819" w:type="pct"/>
            <w:vMerge w:val="restart"/>
            <w:vAlign w:val="center"/>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Количество служащих со средним профессиональным образованием</w:t>
            </w:r>
          </w:p>
        </w:tc>
        <w:tc>
          <w:tcPr>
            <w:tcW w:w="492" w:type="pct"/>
            <w:vMerge w:val="restart"/>
            <w:shd w:val="clear" w:color="auto" w:fill="C0C0C0"/>
          </w:tcPr>
          <w:p w:rsidR="00A26D35" w:rsidRPr="006C23E3" w:rsidRDefault="00A26D35" w:rsidP="004858DD">
            <w:pPr>
              <w:spacing w:after="0" w:line="240" w:lineRule="auto"/>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 от общего числа служащих</w:t>
            </w:r>
          </w:p>
        </w:tc>
      </w:tr>
      <w:tr w:rsidR="00A26D35" w:rsidRPr="006C23E3" w:rsidTr="004858DD">
        <w:trPr>
          <w:cantSplit/>
          <w:trHeight w:val="2056"/>
          <w:jc w:val="center"/>
        </w:trPr>
        <w:tc>
          <w:tcPr>
            <w:tcW w:w="230" w:type="pct"/>
            <w:vMerge/>
            <w:tcMar>
              <w:left w:w="57" w:type="dxa"/>
              <w:right w:w="57" w:type="dxa"/>
            </w:tcMar>
            <w:vAlign w:val="center"/>
          </w:tcPr>
          <w:p w:rsidR="00A26D35" w:rsidRPr="006C23E3" w:rsidRDefault="00A26D35" w:rsidP="004858DD">
            <w:pPr>
              <w:spacing w:after="0" w:line="240" w:lineRule="auto"/>
              <w:rPr>
                <w:rFonts w:ascii="Times New Roman" w:eastAsia="Times New Roman" w:hAnsi="Times New Roman"/>
                <w:sz w:val="16"/>
                <w:szCs w:val="16"/>
                <w:lang w:eastAsia="ru-RU"/>
              </w:rPr>
            </w:pPr>
          </w:p>
        </w:tc>
        <w:tc>
          <w:tcPr>
            <w:tcW w:w="561" w:type="pct"/>
            <w:vMerge/>
            <w:tcMar>
              <w:left w:w="57" w:type="dxa"/>
              <w:right w:w="57" w:type="dxa"/>
            </w:tcMar>
            <w:vAlign w:val="center"/>
          </w:tcPr>
          <w:p w:rsidR="00A26D35" w:rsidRPr="006C23E3" w:rsidRDefault="00A26D35" w:rsidP="004858DD">
            <w:pPr>
              <w:spacing w:after="0" w:line="240" w:lineRule="auto"/>
              <w:rPr>
                <w:rFonts w:ascii="Times New Roman" w:eastAsia="Times New Roman" w:hAnsi="Times New Roman"/>
                <w:sz w:val="16"/>
                <w:szCs w:val="16"/>
                <w:lang w:eastAsia="ru-RU"/>
              </w:rPr>
            </w:pPr>
          </w:p>
        </w:tc>
        <w:tc>
          <w:tcPr>
            <w:tcW w:w="438" w:type="pct"/>
            <w:vMerge/>
            <w:tcMar>
              <w:left w:w="57" w:type="dxa"/>
              <w:right w:w="57" w:type="dxa"/>
            </w:tcMar>
            <w:vAlign w:val="center"/>
          </w:tcPr>
          <w:p w:rsidR="00A26D35" w:rsidRPr="006C23E3" w:rsidRDefault="00A26D35" w:rsidP="004858DD">
            <w:pPr>
              <w:spacing w:after="0" w:line="240" w:lineRule="auto"/>
              <w:rPr>
                <w:rFonts w:ascii="Times New Roman" w:eastAsia="Times New Roman" w:hAnsi="Times New Roman"/>
                <w:i/>
                <w:iCs/>
                <w:sz w:val="16"/>
                <w:szCs w:val="16"/>
                <w:lang w:eastAsia="ru-RU"/>
              </w:rPr>
            </w:pPr>
          </w:p>
        </w:tc>
        <w:tc>
          <w:tcPr>
            <w:tcW w:w="205" w:type="pct"/>
            <w:shd w:val="clear" w:color="auto" w:fill="auto"/>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менеджер ГМУ</w:t>
            </w:r>
          </w:p>
        </w:tc>
        <w:tc>
          <w:tcPr>
            <w:tcW w:w="229" w:type="pct"/>
            <w:shd w:val="clear" w:color="auto" w:fill="C0C0C0"/>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w:t>
            </w:r>
          </w:p>
        </w:tc>
        <w:tc>
          <w:tcPr>
            <w:tcW w:w="253" w:type="pct"/>
            <w:shd w:val="clear" w:color="auto" w:fill="auto"/>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экономист, финансист</w:t>
            </w:r>
          </w:p>
        </w:tc>
        <w:tc>
          <w:tcPr>
            <w:tcW w:w="277" w:type="pct"/>
            <w:shd w:val="clear" w:color="auto" w:fill="C0C0C0"/>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w:t>
            </w:r>
          </w:p>
        </w:tc>
        <w:tc>
          <w:tcPr>
            <w:tcW w:w="205" w:type="pct"/>
            <w:shd w:val="clear" w:color="auto" w:fill="auto"/>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юрист</w:t>
            </w:r>
          </w:p>
        </w:tc>
        <w:tc>
          <w:tcPr>
            <w:tcW w:w="277" w:type="pct"/>
            <w:shd w:val="clear" w:color="auto" w:fill="C0C0C0"/>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w:t>
            </w:r>
          </w:p>
        </w:tc>
        <w:tc>
          <w:tcPr>
            <w:tcW w:w="205" w:type="pct"/>
            <w:shd w:val="clear" w:color="auto" w:fill="auto"/>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инженер</w:t>
            </w:r>
          </w:p>
        </w:tc>
        <w:tc>
          <w:tcPr>
            <w:tcW w:w="277" w:type="pct"/>
            <w:shd w:val="clear" w:color="auto" w:fill="C0C0C0"/>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w:t>
            </w:r>
          </w:p>
        </w:tc>
        <w:tc>
          <w:tcPr>
            <w:tcW w:w="253" w:type="pct"/>
            <w:shd w:val="clear" w:color="auto" w:fill="auto"/>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иная специальность</w:t>
            </w:r>
          </w:p>
        </w:tc>
        <w:tc>
          <w:tcPr>
            <w:tcW w:w="277" w:type="pct"/>
            <w:shd w:val="clear" w:color="auto" w:fill="C0C0C0"/>
            <w:tcMar>
              <w:left w:w="57" w:type="dxa"/>
              <w:right w:w="57" w:type="dxa"/>
            </w:tcMar>
            <w:textDirection w:val="btLr"/>
            <w:vAlign w:val="center"/>
          </w:tcPr>
          <w:p w:rsidR="00A26D35" w:rsidRPr="006C23E3" w:rsidRDefault="00A26D35" w:rsidP="004858DD">
            <w:pPr>
              <w:spacing w:after="0" w:line="240" w:lineRule="auto"/>
              <w:ind w:left="113" w:right="113"/>
              <w:jc w:val="center"/>
              <w:rPr>
                <w:rFonts w:ascii="Times New Roman" w:eastAsia="Times New Roman" w:hAnsi="Times New Roman"/>
                <w:i/>
                <w:iCs/>
                <w:sz w:val="16"/>
                <w:szCs w:val="16"/>
                <w:lang w:eastAsia="ru-RU"/>
              </w:rPr>
            </w:pPr>
            <w:r w:rsidRPr="006C23E3">
              <w:rPr>
                <w:rFonts w:ascii="Times New Roman" w:eastAsia="Times New Roman" w:hAnsi="Times New Roman"/>
                <w:i/>
                <w:iCs/>
                <w:sz w:val="16"/>
                <w:szCs w:val="16"/>
                <w:lang w:eastAsia="ru-RU"/>
              </w:rPr>
              <w:t>%</w:t>
            </w:r>
          </w:p>
        </w:tc>
        <w:tc>
          <w:tcPr>
            <w:tcW w:w="819" w:type="pct"/>
            <w:vMerge/>
          </w:tcPr>
          <w:p w:rsidR="00A26D35" w:rsidRPr="006C23E3" w:rsidRDefault="00A26D35" w:rsidP="004858DD">
            <w:pPr>
              <w:spacing w:after="0" w:line="240" w:lineRule="auto"/>
              <w:jc w:val="center"/>
              <w:rPr>
                <w:rFonts w:ascii="Times New Roman" w:eastAsia="Times New Roman" w:hAnsi="Times New Roman"/>
                <w:sz w:val="16"/>
                <w:szCs w:val="16"/>
                <w:lang w:eastAsia="ru-RU"/>
              </w:rPr>
            </w:pPr>
          </w:p>
        </w:tc>
        <w:tc>
          <w:tcPr>
            <w:tcW w:w="492" w:type="pct"/>
            <w:vMerge/>
            <w:shd w:val="clear" w:color="auto" w:fill="C0C0C0"/>
          </w:tcPr>
          <w:p w:rsidR="00A26D35" w:rsidRPr="006C23E3" w:rsidRDefault="00A26D35" w:rsidP="004858DD">
            <w:pPr>
              <w:spacing w:after="0" w:line="240" w:lineRule="auto"/>
              <w:jc w:val="center"/>
              <w:rPr>
                <w:rFonts w:ascii="Times New Roman" w:eastAsia="Times New Roman" w:hAnsi="Times New Roman"/>
                <w:sz w:val="16"/>
                <w:szCs w:val="16"/>
                <w:lang w:eastAsia="ru-RU"/>
              </w:rPr>
            </w:pPr>
          </w:p>
        </w:tc>
      </w:tr>
      <w:tr w:rsidR="00A26D35" w:rsidRPr="006C23E3" w:rsidTr="004858DD">
        <w:trPr>
          <w:trHeight w:val="60"/>
          <w:jc w:val="center"/>
        </w:trPr>
        <w:tc>
          <w:tcPr>
            <w:tcW w:w="230" w:type="pct"/>
            <w:shd w:val="clear" w:color="auto" w:fill="auto"/>
            <w:tcMar>
              <w:left w:w="57" w:type="dxa"/>
              <w:right w:w="57" w:type="dxa"/>
            </w:tcMar>
          </w:tcPr>
          <w:p w:rsidR="00A26D35" w:rsidRPr="006C23E3" w:rsidRDefault="00A26D35" w:rsidP="004858DD">
            <w:pPr>
              <w:spacing w:after="0" w:line="240" w:lineRule="auto"/>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2015</w:t>
            </w:r>
          </w:p>
        </w:tc>
        <w:tc>
          <w:tcPr>
            <w:tcW w:w="561"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bCs/>
                <w:sz w:val="16"/>
                <w:szCs w:val="16"/>
                <w:lang w:eastAsia="ru-RU"/>
              </w:rPr>
            </w:pPr>
            <w:r w:rsidRPr="006C23E3">
              <w:rPr>
                <w:rFonts w:ascii="Times New Roman" w:eastAsia="Times New Roman" w:hAnsi="Times New Roman"/>
                <w:bCs/>
                <w:sz w:val="16"/>
                <w:szCs w:val="16"/>
                <w:lang w:eastAsia="ru-RU"/>
              </w:rPr>
              <w:t>4428</w:t>
            </w:r>
          </w:p>
        </w:tc>
        <w:tc>
          <w:tcPr>
            <w:tcW w:w="438"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82,17</w:t>
            </w:r>
          </w:p>
        </w:tc>
        <w:tc>
          <w:tcPr>
            <w:tcW w:w="205"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bCs/>
                <w:sz w:val="16"/>
                <w:szCs w:val="16"/>
                <w:lang w:eastAsia="ru-RU"/>
              </w:rPr>
            </w:pPr>
            <w:r w:rsidRPr="006C23E3">
              <w:rPr>
                <w:rFonts w:ascii="Times New Roman" w:eastAsia="Times New Roman" w:hAnsi="Times New Roman"/>
                <w:bCs/>
                <w:sz w:val="16"/>
                <w:szCs w:val="16"/>
                <w:lang w:eastAsia="ru-RU"/>
              </w:rPr>
              <w:t>346</w:t>
            </w:r>
          </w:p>
        </w:tc>
        <w:tc>
          <w:tcPr>
            <w:tcW w:w="229"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p>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7,81</w:t>
            </w:r>
          </w:p>
        </w:tc>
        <w:tc>
          <w:tcPr>
            <w:tcW w:w="253"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bCs/>
                <w:sz w:val="16"/>
                <w:szCs w:val="16"/>
                <w:lang w:eastAsia="ru-RU"/>
              </w:rPr>
            </w:pPr>
            <w:r w:rsidRPr="006C23E3">
              <w:rPr>
                <w:rFonts w:ascii="Times New Roman" w:eastAsia="Times New Roman" w:hAnsi="Times New Roman"/>
                <w:bCs/>
                <w:sz w:val="16"/>
                <w:szCs w:val="16"/>
                <w:lang w:eastAsia="ru-RU"/>
              </w:rPr>
              <w:t>1349</w:t>
            </w:r>
          </w:p>
        </w:tc>
        <w:tc>
          <w:tcPr>
            <w:tcW w:w="277"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p>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30,47</w:t>
            </w:r>
          </w:p>
        </w:tc>
        <w:tc>
          <w:tcPr>
            <w:tcW w:w="205"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bCs/>
                <w:sz w:val="16"/>
                <w:szCs w:val="16"/>
                <w:lang w:eastAsia="ru-RU"/>
              </w:rPr>
            </w:pPr>
          </w:p>
          <w:p w:rsidR="00A26D35" w:rsidRPr="006C23E3" w:rsidRDefault="00A26D35" w:rsidP="004858DD">
            <w:pPr>
              <w:spacing w:after="0" w:line="240" w:lineRule="auto"/>
              <w:jc w:val="center"/>
              <w:rPr>
                <w:rFonts w:ascii="Times New Roman" w:eastAsia="Times New Roman" w:hAnsi="Times New Roman"/>
                <w:bCs/>
                <w:sz w:val="16"/>
                <w:szCs w:val="16"/>
                <w:lang w:eastAsia="ru-RU"/>
              </w:rPr>
            </w:pPr>
            <w:r w:rsidRPr="006C23E3">
              <w:rPr>
                <w:rFonts w:ascii="Times New Roman" w:eastAsia="Times New Roman" w:hAnsi="Times New Roman"/>
                <w:bCs/>
                <w:sz w:val="16"/>
                <w:szCs w:val="16"/>
                <w:lang w:eastAsia="ru-RU"/>
              </w:rPr>
              <w:t>760</w:t>
            </w:r>
          </w:p>
        </w:tc>
        <w:tc>
          <w:tcPr>
            <w:tcW w:w="277"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17,17</w:t>
            </w:r>
          </w:p>
        </w:tc>
        <w:tc>
          <w:tcPr>
            <w:tcW w:w="205"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582</w:t>
            </w:r>
          </w:p>
        </w:tc>
        <w:tc>
          <w:tcPr>
            <w:tcW w:w="277"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13,14</w:t>
            </w:r>
          </w:p>
        </w:tc>
        <w:tc>
          <w:tcPr>
            <w:tcW w:w="253" w:type="pct"/>
            <w:shd w:val="clear" w:color="auto" w:fill="auto"/>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1391</w:t>
            </w:r>
          </w:p>
        </w:tc>
        <w:tc>
          <w:tcPr>
            <w:tcW w:w="277" w:type="pct"/>
            <w:shd w:val="clear" w:color="auto" w:fill="C0C0C0"/>
            <w:tcMar>
              <w:left w:w="57" w:type="dxa"/>
              <w:right w:w="57" w:type="dxa"/>
            </w:tcMar>
            <w:vAlign w:val="bottom"/>
          </w:tcPr>
          <w:p w:rsidR="00A26D35" w:rsidRPr="006C23E3" w:rsidRDefault="00A26D35" w:rsidP="004858DD">
            <w:pPr>
              <w:spacing w:after="0" w:line="240" w:lineRule="auto"/>
              <w:jc w:val="center"/>
              <w:rPr>
                <w:rFonts w:ascii="Times New Roman" w:eastAsia="Times New Roman" w:hAnsi="Times New Roman"/>
                <w:i/>
                <w:sz w:val="16"/>
                <w:szCs w:val="16"/>
                <w:lang w:eastAsia="ru-RU"/>
              </w:rPr>
            </w:pPr>
            <w:r w:rsidRPr="006C23E3">
              <w:rPr>
                <w:rFonts w:ascii="Times New Roman" w:eastAsia="Times New Roman" w:hAnsi="Times New Roman"/>
                <w:i/>
                <w:sz w:val="16"/>
                <w:szCs w:val="16"/>
                <w:lang w:eastAsia="ru-RU"/>
              </w:rPr>
              <w:t>31,41</w:t>
            </w:r>
          </w:p>
        </w:tc>
        <w:tc>
          <w:tcPr>
            <w:tcW w:w="819" w:type="pct"/>
            <w:vAlign w:val="bottom"/>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961</w:t>
            </w:r>
          </w:p>
        </w:tc>
        <w:tc>
          <w:tcPr>
            <w:tcW w:w="492" w:type="pct"/>
            <w:shd w:val="clear" w:color="auto" w:fill="C0C0C0"/>
            <w:vAlign w:val="bottom"/>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17,83</w:t>
            </w:r>
          </w:p>
        </w:tc>
      </w:tr>
      <w:tr w:rsidR="00A26D35" w:rsidRPr="006C23E3" w:rsidTr="004858DD">
        <w:trPr>
          <w:trHeight w:val="60"/>
          <w:jc w:val="center"/>
        </w:trPr>
        <w:tc>
          <w:tcPr>
            <w:tcW w:w="230" w:type="pct"/>
            <w:shd w:val="clear" w:color="auto" w:fill="auto"/>
            <w:tcMar>
              <w:left w:w="57" w:type="dxa"/>
              <w:right w:w="57" w:type="dxa"/>
            </w:tcMar>
          </w:tcPr>
          <w:p w:rsidR="00A26D35" w:rsidRPr="006C23E3" w:rsidRDefault="00A26D35" w:rsidP="004858DD">
            <w:pPr>
              <w:spacing w:after="0" w:line="240" w:lineRule="auto"/>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2016</w:t>
            </w:r>
          </w:p>
        </w:tc>
        <w:tc>
          <w:tcPr>
            <w:tcW w:w="561" w:type="pct"/>
            <w:shd w:val="clear" w:color="auto" w:fill="auto"/>
            <w:tcMar>
              <w:left w:w="57" w:type="dxa"/>
              <w:right w:w="57" w:type="dxa"/>
            </w:tcMar>
            <w:vAlign w:val="bottom"/>
          </w:tcPr>
          <w:p w:rsidR="00A26D35" w:rsidRPr="00824895" w:rsidRDefault="00A26D35" w:rsidP="004858DD">
            <w:pPr>
              <w:jc w:val="center"/>
              <w:rPr>
                <w:bCs/>
                <w:sz w:val="18"/>
                <w:szCs w:val="18"/>
              </w:rPr>
            </w:pPr>
            <w:r w:rsidRPr="00824895">
              <w:rPr>
                <w:bCs/>
                <w:sz w:val="18"/>
                <w:szCs w:val="18"/>
              </w:rPr>
              <w:t>4375</w:t>
            </w:r>
          </w:p>
        </w:tc>
        <w:tc>
          <w:tcPr>
            <w:tcW w:w="438" w:type="pct"/>
            <w:shd w:val="clear" w:color="auto" w:fill="C0C0C0"/>
            <w:tcMar>
              <w:left w:w="57" w:type="dxa"/>
              <w:right w:w="57" w:type="dxa"/>
            </w:tcMar>
            <w:vAlign w:val="bottom"/>
          </w:tcPr>
          <w:p w:rsidR="00A26D35" w:rsidRPr="00824895" w:rsidRDefault="00A26D35" w:rsidP="004858DD">
            <w:pPr>
              <w:jc w:val="center"/>
              <w:rPr>
                <w:i/>
                <w:sz w:val="18"/>
                <w:szCs w:val="18"/>
              </w:rPr>
            </w:pPr>
            <w:r w:rsidRPr="00824895">
              <w:rPr>
                <w:i/>
                <w:sz w:val="18"/>
                <w:szCs w:val="18"/>
              </w:rPr>
              <w:t>83,37</w:t>
            </w:r>
          </w:p>
        </w:tc>
        <w:tc>
          <w:tcPr>
            <w:tcW w:w="205" w:type="pct"/>
            <w:shd w:val="clear" w:color="auto" w:fill="auto"/>
            <w:tcMar>
              <w:left w:w="57" w:type="dxa"/>
              <w:right w:w="57" w:type="dxa"/>
            </w:tcMar>
            <w:vAlign w:val="bottom"/>
          </w:tcPr>
          <w:p w:rsidR="00A26D35" w:rsidRPr="00824895" w:rsidRDefault="00A26D35" w:rsidP="004858DD">
            <w:pPr>
              <w:jc w:val="center"/>
              <w:rPr>
                <w:bCs/>
                <w:sz w:val="18"/>
                <w:szCs w:val="18"/>
              </w:rPr>
            </w:pPr>
            <w:r w:rsidRPr="00824895">
              <w:rPr>
                <w:bCs/>
                <w:sz w:val="18"/>
                <w:szCs w:val="18"/>
              </w:rPr>
              <w:t>334</w:t>
            </w:r>
          </w:p>
        </w:tc>
        <w:tc>
          <w:tcPr>
            <w:tcW w:w="229" w:type="pct"/>
            <w:shd w:val="clear" w:color="auto" w:fill="C0C0C0"/>
            <w:tcMar>
              <w:left w:w="57" w:type="dxa"/>
              <w:right w:w="57" w:type="dxa"/>
            </w:tcMar>
            <w:vAlign w:val="bottom"/>
          </w:tcPr>
          <w:p w:rsidR="00A26D35" w:rsidRPr="00824895" w:rsidRDefault="00A26D35" w:rsidP="004858DD">
            <w:pPr>
              <w:jc w:val="center"/>
              <w:rPr>
                <w:i/>
                <w:sz w:val="18"/>
                <w:szCs w:val="18"/>
              </w:rPr>
            </w:pPr>
          </w:p>
          <w:p w:rsidR="00A26D35" w:rsidRPr="00824895" w:rsidRDefault="00A26D35" w:rsidP="004858DD">
            <w:pPr>
              <w:jc w:val="center"/>
              <w:rPr>
                <w:i/>
                <w:sz w:val="18"/>
                <w:szCs w:val="18"/>
              </w:rPr>
            </w:pPr>
            <w:r w:rsidRPr="00824895">
              <w:rPr>
                <w:i/>
                <w:sz w:val="18"/>
                <w:szCs w:val="18"/>
              </w:rPr>
              <w:t>7,63</w:t>
            </w:r>
          </w:p>
        </w:tc>
        <w:tc>
          <w:tcPr>
            <w:tcW w:w="253" w:type="pct"/>
            <w:shd w:val="clear" w:color="auto" w:fill="auto"/>
            <w:tcMar>
              <w:left w:w="57" w:type="dxa"/>
              <w:right w:w="57" w:type="dxa"/>
            </w:tcMar>
            <w:vAlign w:val="bottom"/>
          </w:tcPr>
          <w:p w:rsidR="00A26D35" w:rsidRPr="00824895" w:rsidRDefault="00A26D35" w:rsidP="004858DD">
            <w:pPr>
              <w:jc w:val="center"/>
              <w:rPr>
                <w:bCs/>
                <w:sz w:val="18"/>
                <w:szCs w:val="18"/>
              </w:rPr>
            </w:pPr>
            <w:r w:rsidRPr="00824895">
              <w:rPr>
                <w:bCs/>
                <w:sz w:val="18"/>
                <w:szCs w:val="18"/>
              </w:rPr>
              <w:t>1328</w:t>
            </w:r>
          </w:p>
        </w:tc>
        <w:tc>
          <w:tcPr>
            <w:tcW w:w="277" w:type="pct"/>
            <w:shd w:val="clear" w:color="auto" w:fill="C0C0C0"/>
            <w:tcMar>
              <w:left w:w="57" w:type="dxa"/>
              <w:right w:w="57" w:type="dxa"/>
            </w:tcMar>
            <w:vAlign w:val="bottom"/>
          </w:tcPr>
          <w:p w:rsidR="00A26D35" w:rsidRPr="00824895" w:rsidRDefault="00A26D35" w:rsidP="004858DD">
            <w:pPr>
              <w:jc w:val="center"/>
              <w:rPr>
                <w:i/>
                <w:sz w:val="18"/>
                <w:szCs w:val="18"/>
              </w:rPr>
            </w:pPr>
          </w:p>
          <w:p w:rsidR="00A26D35" w:rsidRPr="00824895" w:rsidRDefault="00A26D35" w:rsidP="004858DD">
            <w:pPr>
              <w:jc w:val="center"/>
              <w:rPr>
                <w:i/>
                <w:sz w:val="18"/>
                <w:szCs w:val="18"/>
              </w:rPr>
            </w:pPr>
            <w:r w:rsidRPr="00824895">
              <w:rPr>
                <w:i/>
                <w:sz w:val="18"/>
                <w:szCs w:val="18"/>
              </w:rPr>
              <w:t>30,35</w:t>
            </w:r>
          </w:p>
        </w:tc>
        <w:tc>
          <w:tcPr>
            <w:tcW w:w="205" w:type="pct"/>
            <w:shd w:val="clear" w:color="auto" w:fill="auto"/>
            <w:tcMar>
              <w:left w:w="57" w:type="dxa"/>
              <w:right w:w="57" w:type="dxa"/>
            </w:tcMar>
            <w:vAlign w:val="bottom"/>
          </w:tcPr>
          <w:p w:rsidR="00A26D35" w:rsidRPr="00824895" w:rsidRDefault="00A26D35" w:rsidP="004858DD">
            <w:pPr>
              <w:jc w:val="center"/>
              <w:rPr>
                <w:bCs/>
                <w:sz w:val="18"/>
                <w:szCs w:val="18"/>
              </w:rPr>
            </w:pPr>
          </w:p>
          <w:p w:rsidR="00A26D35" w:rsidRPr="00824895" w:rsidRDefault="00A26D35" w:rsidP="004858DD">
            <w:pPr>
              <w:jc w:val="center"/>
              <w:rPr>
                <w:bCs/>
                <w:sz w:val="18"/>
                <w:szCs w:val="18"/>
              </w:rPr>
            </w:pPr>
            <w:r w:rsidRPr="00824895">
              <w:rPr>
                <w:bCs/>
                <w:sz w:val="18"/>
                <w:szCs w:val="18"/>
              </w:rPr>
              <w:t>767</w:t>
            </w:r>
          </w:p>
        </w:tc>
        <w:tc>
          <w:tcPr>
            <w:tcW w:w="277" w:type="pct"/>
            <w:shd w:val="clear" w:color="auto" w:fill="C0C0C0"/>
            <w:tcMar>
              <w:left w:w="57" w:type="dxa"/>
              <w:right w:w="57" w:type="dxa"/>
            </w:tcMar>
            <w:vAlign w:val="bottom"/>
          </w:tcPr>
          <w:p w:rsidR="00A26D35" w:rsidRPr="00824895" w:rsidRDefault="00A26D35" w:rsidP="004858DD">
            <w:pPr>
              <w:jc w:val="center"/>
              <w:rPr>
                <w:i/>
                <w:sz w:val="18"/>
                <w:szCs w:val="18"/>
              </w:rPr>
            </w:pPr>
            <w:r w:rsidRPr="00824895">
              <w:rPr>
                <w:i/>
                <w:sz w:val="18"/>
                <w:szCs w:val="18"/>
              </w:rPr>
              <w:t>17,53</w:t>
            </w:r>
          </w:p>
        </w:tc>
        <w:tc>
          <w:tcPr>
            <w:tcW w:w="205" w:type="pct"/>
            <w:shd w:val="clear" w:color="auto" w:fill="auto"/>
            <w:tcMar>
              <w:left w:w="57" w:type="dxa"/>
              <w:right w:w="57" w:type="dxa"/>
            </w:tcMar>
            <w:vAlign w:val="bottom"/>
          </w:tcPr>
          <w:p w:rsidR="00A26D35" w:rsidRPr="00824895" w:rsidRDefault="00A26D35" w:rsidP="004858DD">
            <w:pPr>
              <w:jc w:val="center"/>
              <w:rPr>
                <w:sz w:val="18"/>
                <w:szCs w:val="18"/>
              </w:rPr>
            </w:pPr>
            <w:r w:rsidRPr="00824895">
              <w:rPr>
                <w:sz w:val="18"/>
                <w:szCs w:val="18"/>
              </w:rPr>
              <w:t>513</w:t>
            </w:r>
          </w:p>
        </w:tc>
        <w:tc>
          <w:tcPr>
            <w:tcW w:w="277" w:type="pct"/>
            <w:shd w:val="clear" w:color="auto" w:fill="C0C0C0"/>
            <w:tcMar>
              <w:left w:w="57" w:type="dxa"/>
              <w:right w:w="57" w:type="dxa"/>
            </w:tcMar>
            <w:vAlign w:val="bottom"/>
          </w:tcPr>
          <w:p w:rsidR="00A26D35" w:rsidRPr="00824895" w:rsidRDefault="00A26D35" w:rsidP="004858DD">
            <w:pPr>
              <w:jc w:val="center"/>
              <w:rPr>
                <w:i/>
                <w:sz w:val="18"/>
                <w:szCs w:val="18"/>
              </w:rPr>
            </w:pPr>
            <w:r w:rsidRPr="00824895">
              <w:rPr>
                <w:i/>
                <w:sz w:val="18"/>
                <w:szCs w:val="18"/>
              </w:rPr>
              <w:t>11,73</w:t>
            </w:r>
          </w:p>
        </w:tc>
        <w:tc>
          <w:tcPr>
            <w:tcW w:w="253" w:type="pct"/>
            <w:shd w:val="clear" w:color="auto" w:fill="auto"/>
            <w:tcMar>
              <w:left w:w="57" w:type="dxa"/>
              <w:right w:w="57" w:type="dxa"/>
            </w:tcMar>
            <w:vAlign w:val="bottom"/>
          </w:tcPr>
          <w:p w:rsidR="00A26D35" w:rsidRPr="00824895" w:rsidRDefault="00A26D35" w:rsidP="004858DD">
            <w:pPr>
              <w:jc w:val="center"/>
              <w:rPr>
                <w:sz w:val="18"/>
                <w:szCs w:val="18"/>
              </w:rPr>
            </w:pPr>
            <w:r w:rsidRPr="00824895">
              <w:rPr>
                <w:sz w:val="18"/>
                <w:szCs w:val="18"/>
              </w:rPr>
              <w:t>1433</w:t>
            </w:r>
          </w:p>
        </w:tc>
        <w:tc>
          <w:tcPr>
            <w:tcW w:w="277" w:type="pct"/>
            <w:shd w:val="clear" w:color="auto" w:fill="C0C0C0"/>
            <w:tcMar>
              <w:left w:w="57" w:type="dxa"/>
              <w:right w:w="57" w:type="dxa"/>
            </w:tcMar>
            <w:vAlign w:val="bottom"/>
          </w:tcPr>
          <w:p w:rsidR="00A26D35" w:rsidRPr="00824895" w:rsidRDefault="00A26D35" w:rsidP="004858DD">
            <w:pPr>
              <w:jc w:val="center"/>
              <w:rPr>
                <w:i/>
                <w:sz w:val="18"/>
                <w:szCs w:val="18"/>
              </w:rPr>
            </w:pPr>
            <w:r w:rsidRPr="00824895">
              <w:rPr>
                <w:i/>
                <w:sz w:val="18"/>
                <w:szCs w:val="18"/>
              </w:rPr>
              <w:t>32,76</w:t>
            </w:r>
          </w:p>
        </w:tc>
        <w:tc>
          <w:tcPr>
            <w:tcW w:w="819" w:type="pct"/>
            <w:vAlign w:val="bottom"/>
          </w:tcPr>
          <w:p w:rsidR="00A26D35" w:rsidRPr="00824895" w:rsidRDefault="00A26D35" w:rsidP="004858DD">
            <w:pPr>
              <w:jc w:val="center"/>
              <w:rPr>
                <w:sz w:val="18"/>
                <w:szCs w:val="18"/>
              </w:rPr>
            </w:pPr>
            <w:r w:rsidRPr="00824895">
              <w:rPr>
                <w:sz w:val="18"/>
                <w:szCs w:val="18"/>
              </w:rPr>
              <w:t>873</w:t>
            </w:r>
          </w:p>
        </w:tc>
        <w:tc>
          <w:tcPr>
            <w:tcW w:w="492" w:type="pct"/>
            <w:shd w:val="clear" w:color="auto" w:fill="C0C0C0"/>
            <w:vAlign w:val="bottom"/>
          </w:tcPr>
          <w:p w:rsidR="00A26D35" w:rsidRPr="006C23E3" w:rsidRDefault="00A26D35" w:rsidP="004858DD">
            <w:pPr>
              <w:spacing w:after="0" w:line="240" w:lineRule="auto"/>
              <w:jc w:val="center"/>
              <w:rPr>
                <w:rFonts w:ascii="Times New Roman" w:eastAsia="Times New Roman" w:hAnsi="Times New Roman"/>
                <w:sz w:val="16"/>
                <w:szCs w:val="16"/>
                <w:lang w:eastAsia="ru-RU"/>
              </w:rPr>
            </w:pPr>
            <w:r w:rsidRPr="006C23E3">
              <w:rPr>
                <w:rFonts w:ascii="Times New Roman" w:eastAsia="Times New Roman" w:hAnsi="Times New Roman"/>
                <w:sz w:val="16"/>
                <w:szCs w:val="16"/>
                <w:lang w:eastAsia="ru-RU"/>
              </w:rPr>
              <w:t>16,63</w:t>
            </w:r>
          </w:p>
        </w:tc>
      </w:tr>
    </w:tbl>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 2016 году 289 муниципальных служащих (5,51%) в Саратовской области имеют два и более высших образования, в органах местного самоуправления в области работают в качестве муниципальных служащих 31 кандидат наук (-10 человек по отношению к 2015 году), 2 доктора наук.</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b/>
          <w:sz w:val="28"/>
          <w:szCs w:val="28"/>
          <w:lang w:eastAsia="ru-RU"/>
        </w:rPr>
        <w:t>Дополнительные гарантии муниципальным служащим,</w:t>
      </w:r>
      <w:r w:rsidRPr="006C23E3">
        <w:t xml:space="preserve"> </w:t>
      </w:r>
      <w:r w:rsidRPr="006C23E3">
        <w:rPr>
          <w:rFonts w:ascii="Times New Roman" w:eastAsia="Times New Roman" w:hAnsi="Times New Roman"/>
          <w:sz w:val="28"/>
          <w:szCs w:val="28"/>
          <w:lang w:eastAsia="ru-RU"/>
        </w:rPr>
        <w:t xml:space="preserve">в соответствии с законом Саратовской области «О некоторых вопросах муниципальной службы в Саратовской области», могут устанавливаться уставом муниципального образования. </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lastRenderedPageBreak/>
        <w:t>Как правило, дополнительные гарантии связаны с наступлением определенных событий или носят характер поощрений.</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Например, в Балаковском районе установлены следующие дополнительные гарантии:</w:t>
      </w:r>
    </w:p>
    <w:p w:rsidR="00A26D35" w:rsidRPr="006C23E3" w:rsidRDefault="00A26D35" w:rsidP="00A26D35">
      <w:pPr>
        <w:numPr>
          <w:ilvl w:val="0"/>
          <w:numId w:val="26"/>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единовременная выплата при предоставлении ежегодного оплачиваемого отпуска;</w:t>
      </w:r>
    </w:p>
    <w:p w:rsidR="00A26D35" w:rsidRPr="006C23E3" w:rsidRDefault="00A26D35" w:rsidP="00A26D35">
      <w:pPr>
        <w:numPr>
          <w:ilvl w:val="0"/>
          <w:numId w:val="26"/>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ежегодная материальная помощь;</w:t>
      </w:r>
    </w:p>
    <w:p w:rsidR="00A26D35" w:rsidRPr="006C23E3" w:rsidRDefault="00A26D35" w:rsidP="00A26D35">
      <w:pPr>
        <w:numPr>
          <w:ilvl w:val="0"/>
          <w:numId w:val="26"/>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ежегодная материальная помощь на приобретение новогодних подарков детям.</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 Балатайском районе приняты нормативные правовые акты: «Об утверждении Положения о порядке и условиях выплаты премии за выполнение особо важных и сложных заданий муниципальным служащим администрации Балтайского муниципального района», «Об утверждении Порядка и условий выплаты единовременного поощрения муниципальным служащим, замещающим должности муниципальной службы в администрации Балтайского муниципального района».</w:t>
      </w:r>
    </w:p>
    <w:p w:rsidR="00A26D35" w:rsidRPr="006C23E3" w:rsidRDefault="00A26D35" w:rsidP="00A26D35">
      <w:pPr>
        <w:spacing w:after="0" w:line="240" w:lineRule="auto"/>
        <w:ind w:firstLine="708"/>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 Ивантеевском районе муниципальным служащим, по их заявлению предоставляется дополнительное время с сохранением заработка в связи с:</w:t>
      </w:r>
    </w:p>
    <w:p w:rsidR="00A26D35" w:rsidRPr="006C23E3" w:rsidRDefault="00A26D35" w:rsidP="00A26D35">
      <w:pPr>
        <w:numPr>
          <w:ilvl w:val="0"/>
          <w:numId w:val="27"/>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бракосочетанием (вступающие в брак и/или родители вступающих в брак) - 3 рабочих дня;</w:t>
      </w:r>
    </w:p>
    <w:p w:rsidR="00A26D35" w:rsidRPr="006C23E3" w:rsidRDefault="00BF4550" w:rsidP="00A26D35">
      <w:pPr>
        <w:numPr>
          <w:ilvl w:val="0"/>
          <w:numId w:val="27"/>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похоронами </w:t>
      </w:r>
      <w:r w:rsidR="00A26D35" w:rsidRPr="006C23E3">
        <w:rPr>
          <w:rFonts w:ascii="Times New Roman" w:eastAsia="Times New Roman" w:hAnsi="Times New Roman"/>
          <w:sz w:val="28"/>
          <w:szCs w:val="28"/>
          <w:lang w:eastAsia="ru-RU"/>
        </w:rPr>
        <w:t>близкого родственника (родители, супруг, дети, братья, сестры) - 3 рабочих дня;</w:t>
      </w:r>
    </w:p>
    <w:p w:rsidR="00A26D35" w:rsidRPr="006C23E3" w:rsidRDefault="00A26D35" w:rsidP="00A26D35">
      <w:pPr>
        <w:numPr>
          <w:ilvl w:val="0"/>
          <w:numId w:val="27"/>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переездом на новое место жительства - 1 рабочий день;</w:t>
      </w:r>
    </w:p>
    <w:p w:rsidR="00A26D35" w:rsidRPr="006C23E3" w:rsidRDefault="00A26D35" w:rsidP="00A26D35">
      <w:pPr>
        <w:numPr>
          <w:ilvl w:val="0"/>
          <w:numId w:val="27"/>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днём начала учебного года матерям учащихся 1-4 классов - 1 рабочий день;</w:t>
      </w:r>
    </w:p>
    <w:p w:rsidR="00A26D35" w:rsidRPr="006C23E3" w:rsidRDefault="00A26D35" w:rsidP="00A26D35">
      <w:pPr>
        <w:numPr>
          <w:ilvl w:val="0"/>
          <w:numId w:val="27"/>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днём проводов на военную службу детей - 1 рабочий день;</w:t>
      </w:r>
    </w:p>
    <w:p w:rsidR="00A26D35" w:rsidRPr="006C23E3" w:rsidRDefault="00A26D35" w:rsidP="00A26D35">
      <w:pPr>
        <w:numPr>
          <w:ilvl w:val="0"/>
          <w:numId w:val="27"/>
        </w:numPr>
        <w:spacing w:after="0" w:line="240" w:lineRule="auto"/>
        <w:contextualSpacing/>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утренниками в дошкольных учреждениях не более 3-х раз в году родителям дошкольников - 0,5 рабочего дня.</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 связи со смертью работника администрации, работодатель выплачивает единовременное пособие в размере до 10 денежных содержаний, а также производит оплату счетов, связанных с погребением.</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Решением муниципального Собрания Советского муниципального района принято Положение о дополнительных социальных гарантиях для муниципальных служащих органов местного самоуправления Советского муниципального района, в соответствии с которым муниципальным служащим оказывается помощь при длительной болезни, на проведение платной хирургической операции, при вступлении в брак впервые, на рождение ребенка и т.д.</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 xml:space="preserve">Муниципальных служащим муниципального образования «Город Саратов», при предоставлении ежегодного оплачиваемого отпуска дополнительно к выплатам, предусмотренным Трудовым кодексом Российской Федерации, выплачивается единовременная выплата в размере одного должностного оклада с учетом установленных ежемесячных выплат </w:t>
      </w:r>
      <w:r w:rsidRPr="006C23E3">
        <w:rPr>
          <w:rFonts w:ascii="Times New Roman" w:eastAsia="Times New Roman" w:hAnsi="Times New Roman"/>
          <w:sz w:val="28"/>
          <w:szCs w:val="28"/>
          <w:lang w:eastAsia="ru-RU"/>
        </w:rPr>
        <w:lastRenderedPageBreak/>
        <w:t xml:space="preserve">и материальная помощь в размере двух должностных окладов с учетом установленных ежемесячных выплат. </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Во многих случаях при ответе на вопрос о дополнительных гарантиях от муниципалитетов поступала информация об отсутствии таковых.</w:t>
      </w:r>
    </w:p>
    <w:p w:rsidR="00A26D35" w:rsidRPr="006C23E3" w:rsidRDefault="00A26D35" w:rsidP="00A26D35">
      <w:pPr>
        <w:spacing w:after="0" w:line="240" w:lineRule="auto"/>
        <w:ind w:firstLine="720"/>
        <w:jc w:val="both"/>
        <w:rPr>
          <w:rFonts w:ascii="Times New Roman" w:eastAsia="Times New Roman" w:hAnsi="Times New Roman"/>
          <w:sz w:val="28"/>
          <w:szCs w:val="28"/>
          <w:lang w:eastAsia="ru-RU"/>
        </w:rPr>
      </w:pPr>
      <w:r w:rsidRPr="006C23E3">
        <w:rPr>
          <w:rFonts w:ascii="Times New Roman" w:eastAsia="Times New Roman" w:hAnsi="Times New Roman"/>
          <w:sz w:val="28"/>
          <w:szCs w:val="28"/>
          <w:lang w:eastAsia="ru-RU"/>
        </w:rPr>
        <w:t>В целом, дополнительные гарантии обусловлены не результатами или условиями служебной деятельности, а бюджетными возможностями муниципальных образований. Таким образом, можно говорить о нарушении статьи 5 (Взаимосвязь муниципальной службы и государственной гражданской службы Российской Федерации) - о соотносительности основных условий оплаты труда и социальных гарантий муниципальных служащих и государственных гражданских служащих – федерального закона «О муниципальной службе в Российской Федерации».</w:t>
      </w:r>
    </w:p>
    <w:p w:rsidR="00A26D35"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Анализ прохождения дополнительного профессионального образования (ДПО) служащих свидетельствует об изменении приоритетных направлений ДПО: несмотря на снижение в 2016 году в целом количества муниципальных служащих, получивших ДПО, на 241 чел. по отношению к 2015 году, возросло с 55 до 190 количество муниципальных служащих, прошедших профессиональную переподготовку. </w:t>
      </w:r>
    </w:p>
    <w:p w:rsidR="00CA020B" w:rsidRDefault="00CA020B" w:rsidP="00A26D35">
      <w:pPr>
        <w:spacing w:after="0" w:line="240" w:lineRule="auto"/>
        <w:ind w:firstLine="708"/>
        <w:jc w:val="both"/>
        <w:rPr>
          <w:rFonts w:ascii="Times New Roman" w:hAnsi="Times New Roman"/>
          <w:sz w:val="28"/>
          <w:szCs w:val="28"/>
        </w:rPr>
      </w:pPr>
    </w:p>
    <w:p w:rsidR="00CA020B" w:rsidRPr="006C23E3" w:rsidRDefault="00CA020B" w:rsidP="00A26D35">
      <w:pPr>
        <w:spacing w:after="0" w:line="240" w:lineRule="auto"/>
        <w:ind w:firstLine="708"/>
        <w:jc w:val="both"/>
        <w:rPr>
          <w:rFonts w:ascii="Times New Roman" w:hAnsi="Times New Roman"/>
          <w:sz w:val="28"/>
          <w:szCs w:val="28"/>
        </w:rPr>
      </w:pPr>
    </w:p>
    <w:p w:rsidR="00A26D35" w:rsidRDefault="00A244B5" w:rsidP="00CA020B">
      <w:pPr>
        <w:spacing w:line="240" w:lineRule="auto"/>
        <w:ind w:firstLine="708"/>
        <w:jc w:val="right"/>
        <w:rPr>
          <w:rFonts w:ascii="Times New Roman" w:hAnsi="Times New Roman"/>
          <w:sz w:val="24"/>
          <w:szCs w:val="24"/>
        </w:rPr>
      </w:pPr>
      <w:r>
        <w:rPr>
          <w:rFonts w:ascii="Times New Roman" w:hAnsi="Times New Roman"/>
          <w:sz w:val="24"/>
          <w:szCs w:val="24"/>
        </w:rPr>
        <w:t>Таблица 13</w:t>
      </w:r>
    </w:p>
    <w:p w:rsidR="00CA020B" w:rsidRPr="00CA020B" w:rsidRDefault="00CA020B" w:rsidP="00CA020B">
      <w:pPr>
        <w:spacing w:line="240" w:lineRule="auto"/>
        <w:ind w:firstLine="708"/>
        <w:jc w:val="center"/>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программам дополнительного профессионального образования</w:t>
      </w:r>
    </w:p>
    <w:tbl>
      <w:tblPr>
        <w:tblW w:w="5000" w:type="pct"/>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616"/>
        <w:gridCol w:w="1286"/>
        <w:gridCol w:w="1107"/>
        <w:gridCol w:w="1559"/>
        <w:gridCol w:w="889"/>
        <w:gridCol w:w="1183"/>
        <w:gridCol w:w="891"/>
        <w:gridCol w:w="1667"/>
      </w:tblGrid>
      <w:tr w:rsidR="00A26D35" w:rsidRPr="006C23E3" w:rsidTr="004858DD">
        <w:trPr>
          <w:jc w:val="center"/>
        </w:trPr>
        <w:tc>
          <w:tcPr>
            <w:tcW w:w="330" w:type="pct"/>
            <w:vMerge w:val="restar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 xml:space="preserve">Год </w:t>
            </w:r>
          </w:p>
        </w:tc>
        <w:tc>
          <w:tcPr>
            <w:tcW w:w="689" w:type="pct"/>
            <w:vMerge w:val="restar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Количество служащих, получивших ДПО</w:t>
            </w:r>
          </w:p>
        </w:tc>
        <w:tc>
          <w:tcPr>
            <w:tcW w:w="593" w:type="pct"/>
            <w:vMerge w:val="restart"/>
            <w:shd w:val="clear" w:color="auto" w:fill="C0C0C0"/>
          </w:tcPr>
          <w:p w:rsidR="00A26D35" w:rsidRPr="006C23E3" w:rsidRDefault="00A26D35" w:rsidP="004858DD">
            <w:pPr>
              <w:jc w:val="both"/>
              <w:rPr>
                <w:rFonts w:ascii="Times New Roman" w:hAnsi="Times New Roman"/>
                <w:sz w:val="20"/>
                <w:szCs w:val="20"/>
              </w:rPr>
            </w:pPr>
            <w:r w:rsidRPr="006C23E3">
              <w:rPr>
                <w:rFonts w:ascii="Times New Roman" w:hAnsi="Times New Roman"/>
                <w:i/>
                <w:sz w:val="20"/>
                <w:szCs w:val="20"/>
              </w:rPr>
              <w:t>% от общего числа служащих</w:t>
            </w:r>
          </w:p>
        </w:tc>
        <w:tc>
          <w:tcPr>
            <w:tcW w:w="2497" w:type="pct"/>
            <w:gridSpan w:val="4"/>
            <w:shd w:val="clear" w:color="auto" w:fill="auto"/>
          </w:tcPr>
          <w:p w:rsidR="00A26D35" w:rsidRPr="006C23E3" w:rsidRDefault="00A26D35" w:rsidP="004858DD">
            <w:pPr>
              <w:jc w:val="center"/>
              <w:rPr>
                <w:rFonts w:ascii="Times New Roman" w:hAnsi="Times New Roman"/>
                <w:sz w:val="20"/>
                <w:szCs w:val="20"/>
              </w:rPr>
            </w:pPr>
            <w:r w:rsidRPr="006C23E3">
              <w:rPr>
                <w:rFonts w:ascii="Times New Roman" w:hAnsi="Times New Roman"/>
                <w:sz w:val="20"/>
                <w:szCs w:val="20"/>
              </w:rPr>
              <w:t>В том числе прошли:</w:t>
            </w:r>
          </w:p>
        </w:tc>
        <w:tc>
          <w:tcPr>
            <w:tcW w:w="892" w:type="pct"/>
            <w:vMerge w:val="restart"/>
            <w:shd w:val="clear" w:color="auto" w:fill="auto"/>
          </w:tcPr>
          <w:p w:rsidR="00A26D35" w:rsidRPr="006C23E3" w:rsidRDefault="00A26D35" w:rsidP="004858DD">
            <w:pPr>
              <w:jc w:val="both"/>
              <w:rPr>
                <w:rFonts w:ascii="Times New Roman" w:hAnsi="Times New Roman"/>
                <w:i/>
                <w:sz w:val="20"/>
                <w:szCs w:val="20"/>
              </w:rPr>
            </w:pPr>
            <w:r w:rsidRPr="006C23E3">
              <w:rPr>
                <w:rFonts w:ascii="Times New Roman" w:hAnsi="Times New Roman"/>
                <w:sz w:val="20"/>
                <w:szCs w:val="20"/>
              </w:rPr>
              <w:t>Количество служащих, прошедших иные образовательные программы (тренинги, обучающие семинары (менее 16 часов))</w:t>
            </w:r>
          </w:p>
        </w:tc>
      </w:tr>
      <w:tr w:rsidR="00A26D35" w:rsidRPr="006C23E3" w:rsidTr="004858DD">
        <w:trPr>
          <w:cantSplit/>
          <w:trHeight w:val="1134"/>
          <w:jc w:val="center"/>
        </w:trPr>
        <w:tc>
          <w:tcPr>
            <w:tcW w:w="330" w:type="pct"/>
            <w:vMerge/>
            <w:shd w:val="clear" w:color="auto" w:fill="auto"/>
          </w:tcPr>
          <w:p w:rsidR="00A26D35" w:rsidRPr="006C23E3" w:rsidRDefault="00A26D35" w:rsidP="004858DD">
            <w:pPr>
              <w:jc w:val="both"/>
              <w:rPr>
                <w:rFonts w:ascii="Times New Roman" w:hAnsi="Times New Roman"/>
                <w:sz w:val="20"/>
                <w:szCs w:val="20"/>
              </w:rPr>
            </w:pPr>
          </w:p>
        </w:tc>
        <w:tc>
          <w:tcPr>
            <w:tcW w:w="689" w:type="pct"/>
            <w:vMerge/>
            <w:shd w:val="clear" w:color="auto" w:fill="auto"/>
          </w:tcPr>
          <w:p w:rsidR="00A26D35" w:rsidRPr="006C23E3" w:rsidRDefault="00A26D35" w:rsidP="004858DD">
            <w:pPr>
              <w:jc w:val="both"/>
              <w:rPr>
                <w:rFonts w:ascii="Times New Roman" w:hAnsi="Times New Roman"/>
                <w:sz w:val="20"/>
                <w:szCs w:val="20"/>
              </w:rPr>
            </w:pPr>
          </w:p>
        </w:tc>
        <w:tc>
          <w:tcPr>
            <w:tcW w:w="593" w:type="pct"/>
            <w:vMerge/>
            <w:shd w:val="clear" w:color="auto" w:fill="C0C0C0"/>
          </w:tcPr>
          <w:p w:rsidR="00A26D35" w:rsidRPr="006C23E3" w:rsidRDefault="00A26D35" w:rsidP="004858DD">
            <w:pPr>
              <w:jc w:val="both"/>
              <w:rPr>
                <w:rFonts w:ascii="Times New Roman" w:hAnsi="Times New Roman"/>
                <w:sz w:val="20"/>
                <w:szCs w:val="20"/>
              </w:rPr>
            </w:pPr>
          </w:p>
        </w:tc>
        <w:tc>
          <w:tcPr>
            <w:tcW w:w="857" w:type="pct"/>
            <w:shd w:val="clear" w:color="auto" w:fill="auto"/>
            <w:textDirection w:val="btLr"/>
          </w:tcPr>
          <w:p w:rsidR="00A26D35" w:rsidRPr="006C23E3" w:rsidRDefault="00A26D35" w:rsidP="004858DD">
            <w:pPr>
              <w:ind w:left="113" w:right="113"/>
              <w:jc w:val="both"/>
              <w:rPr>
                <w:rFonts w:ascii="Times New Roman" w:hAnsi="Times New Roman"/>
                <w:sz w:val="20"/>
                <w:szCs w:val="20"/>
              </w:rPr>
            </w:pPr>
            <w:r w:rsidRPr="006C23E3">
              <w:rPr>
                <w:rFonts w:ascii="Times New Roman" w:hAnsi="Times New Roman"/>
                <w:sz w:val="20"/>
                <w:szCs w:val="20"/>
              </w:rPr>
              <w:t>профессиональную переподготовку</w:t>
            </w:r>
          </w:p>
        </w:tc>
        <w:tc>
          <w:tcPr>
            <w:tcW w:w="493" w:type="pct"/>
            <w:shd w:val="clear" w:color="auto" w:fill="C0C0C0"/>
            <w:textDirection w:val="btLr"/>
          </w:tcPr>
          <w:p w:rsidR="00A26D35" w:rsidRPr="006C23E3" w:rsidRDefault="00A26D35" w:rsidP="004858DD">
            <w:pPr>
              <w:ind w:left="113" w:right="113"/>
              <w:jc w:val="both"/>
              <w:rPr>
                <w:rFonts w:ascii="Times New Roman" w:hAnsi="Times New Roman"/>
                <w:i/>
                <w:sz w:val="20"/>
                <w:szCs w:val="20"/>
              </w:rPr>
            </w:pPr>
            <w:r w:rsidRPr="006C23E3">
              <w:rPr>
                <w:rFonts w:ascii="Times New Roman" w:hAnsi="Times New Roman"/>
                <w:i/>
                <w:sz w:val="20"/>
                <w:szCs w:val="20"/>
              </w:rPr>
              <w:t>% от обученных</w:t>
            </w:r>
          </w:p>
        </w:tc>
        <w:tc>
          <w:tcPr>
            <w:tcW w:w="653" w:type="pct"/>
            <w:shd w:val="clear" w:color="auto" w:fill="auto"/>
            <w:textDirection w:val="btLr"/>
          </w:tcPr>
          <w:p w:rsidR="00A26D35" w:rsidRPr="006C23E3" w:rsidRDefault="00A26D35" w:rsidP="004858DD">
            <w:pPr>
              <w:ind w:left="113" w:right="113"/>
              <w:jc w:val="both"/>
              <w:rPr>
                <w:rFonts w:ascii="Times New Roman" w:hAnsi="Times New Roman"/>
                <w:sz w:val="20"/>
                <w:szCs w:val="20"/>
              </w:rPr>
            </w:pPr>
            <w:r w:rsidRPr="006C23E3">
              <w:rPr>
                <w:rFonts w:ascii="Times New Roman" w:hAnsi="Times New Roman"/>
                <w:sz w:val="20"/>
                <w:szCs w:val="20"/>
              </w:rPr>
              <w:t>повышение квалификации</w:t>
            </w:r>
          </w:p>
        </w:tc>
        <w:tc>
          <w:tcPr>
            <w:tcW w:w="494" w:type="pct"/>
            <w:shd w:val="clear" w:color="auto" w:fill="C0C0C0"/>
            <w:textDirection w:val="btLr"/>
          </w:tcPr>
          <w:p w:rsidR="00A26D35" w:rsidRPr="006C23E3" w:rsidRDefault="00A26D35" w:rsidP="004858DD">
            <w:pPr>
              <w:ind w:left="113" w:right="113"/>
              <w:jc w:val="both"/>
              <w:rPr>
                <w:rFonts w:ascii="Times New Roman" w:hAnsi="Times New Roman"/>
                <w:i/>
                <w:sz w:val="20"/>
                <w:szCs w:val="20"/>
              </w:rPr>
            </w:pPr>
            <w:r w:rsidRPr="006C23E3">
              <w:rPr>
                <w:rFonts w:ascii="Times New Roman" w:hAnsi="Times New Roman"/>
                <w:i/>
                <w:sz w:val="20"/>
                <w:szCs w:val="20"/>
              </w:rPr>
              <w:t>% от обученных</w:t>
            </w:r>
          </w:p>
        </w:tc>
        <w:tc>
          <w:tcPr>
            <w:tcW w:w="892" w:type="pct"/>
            <w:vMerge/>
            <w:shd w:val="clear" w:color="auto" w:fill="auto"/>
          </w:tcPr>
          <w:p w:rsidR="00A26D35" w:rsidRPr="006C23E3" w:rsidRDefault="00A26D35" w:rsidP="004858DD">
            <w:pPr>
              <w:jc w:val="both"/>
              <w:rPr>
                <w:rFonts w:ascii="Times New Roman" w:hAnsi="Times New Roman"/>
                <w:sz w:val="20"/>
                <w:szCs w:val="20"/>
              </w:rPr>
            </w:pPr>
          </w:p>
        </w:tc>
      </w:tr>
      <w:tr w:rsidR="00A26D35" w:rsidRPr="006C23E3" w:rsidTr="004858DD">
        <w:trPr>
          <w:jc w:val="center"/>
        </w:trPr>
        <w:tc>
          <w:tcPr>
            <w:tcW w:w="330" w:type="pc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2015</w:t>
            </w:r>
          </w:p>
        </w:tc>
        <w:tc>
          <w:tcPr>
            <w:tcW w:w="689" w:type="pc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697</w:t>
            </w:r>
          </w:p>
        </w:tc>
        <w:tc>
          <w:tcPr>
            <w:tcW w:w="593" w:type="pct"/>
            <w:shd w:val="clear" w:color="auto" w:fill="C0C0C0"/>
          </w:tcPr>
          <w:p w:rsidR="00A26D35" w:rsidRPr="006C23E3" w:rsidRDefault="00A26D35" w:rsidP="004858DD">
            <w:pPr>
              <w:jc w:val="both"/>
              <w:rPr>
                <w:rFonts w:ascii="Times New Roman" w:hAnsi="Times New Roman"/>
                <w:i/>
                <w:sz w:val="20"/>
                <w:szCs w:val="20"/>
              </w:rPr>
            </w:pPr>
            <w:r w:rsidRPr="006C23E3">
              <w:rPr>
                <w:rFonts w:ascii="Times New Roman" w:hAnsi="Times New Roman"/>
                <w:i/>
                <w:sz w:val="20"/>
                <w:szCs w:val="20"/>
              </w:rPr>
              <w:t>11,9</w:t>
            </w:r>
          </w:p>
        </w:tc>
        <w:tc>
          <w:tcPr>
            <w:tcW w:w="857" w:type="pc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55</w:t>
            </w:r>
          </w:p>
        </w:tc>
        <w:tc>
          <w:tcPr>
            <w:tcW w:w="493" w:type="pct"/>
            <w:shd w:val="clear" w:color="auto" w:fill="C0C0C0"/>
          </w:tcPr>
          <w:p w:rsidR="00A26D35" w:rsidRPr="0052723D" w:rsidRDefault="00A26D35" w:rsidP="004858DD">
            <w:pPr>
              <w:jc w:val="both"/>
              <w:rPr>
                <w:rFonts w:ascii="Times New Roman" w:hAnsi="Times New Roman"/>
                <w:i/>
                <w:sz w:val="20"/>
                <w:szCs w:val="20"/>
              </w:rPr>
            </w:pPr>
            <w:r w:rsidRPr="0052723D">
              <w:rPr>
                <w:rFonts w:ascii="Times New Roman" w:hAnsi="Times New Roman"/>
                <w:i/>
                <w:sz w:val="20"/>
                <w:szCs w:val="20"/>
              </w:rPr>
              <w:t>7,8</w:t>
            </w:r>
          </w:p>
        </w:tc>
        <w:tc>
          <w:tcPr>
            <w:tcW w:w="653" w:type="pc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642</w:t>
            </w:r>
          </w:p>
        </w:tc>
        <w:tc>
          <w:tcPr>
            <w:tcW w:w="494" w:type="pct"/>
            <w:shd w:val="clear" w:color="auto" w:fill="C0C0C0"/>
          </w:tcPr>
          <w:p w:rsidR="00A26D35" w:rsidRPr="0052723D" w:rsidRDefault="00A26D35" w:rsidP="004858DD">
            <w:pPr>
              <w:jc w:val="both"/>
              <w:rPr>
                <w:rFonts w:ascii="Times New Roman" w:hAnsi="Times New Roman"/>
                <w:i/>
                <w:sz w:val="20"/>
                <w:szCs w:val="20"/>
              </w:rPr>
            </w:pPr>
            <w:r w:rsidRPr="0052723D">
              <w:rPr>
                <w:rFonts w:ascii="Times New Roman" w:hAnsi="Times New Roman"/>
                <w:i/>
                <w:sz w:val="20"/>
                <w:szCs w:val="20"/>
              </w:rPr>
              <w:t>92,1</w:t>
            </w:r>
          </w:p>
        </w:tc>
        <w:tc>
          <w:tcPr>
            <w:tcW w:w="892" w:type="pct"/>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413</w:t>
            </w:r>
          </w:p>
        </w:tc>
      </w:tr>
      <w:tr w:rsidR="00A26D35" w:rsidRPr="006C23E3" w:rsidTr="004858DD">
        <w:trPr>
          <w:jc w:val="center"/>
        </w:trPr>
        <w:tc>
          <w:tcPr>
            <w:tcW w:w="330" w:type="pct"/>
            <w:tcBorders>
              <w:top w:val="dotted" w:sz="6" w:space="0" w:color="auto"/>
              <w:left w:val="dotted" w:sz="6" w:space="0" w:color="auto"/>
              <w:bottom w:val="dotted" w:sz="6" w:space="0" w:color="auto"/>
              <w:right w:val="dotted" w:sz="6" w:space="0" w:color="auto"/>
            </w:tcBorders>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2016</w:t>
            </w:r>
          </w:p>
        </w:tc>
        <w:tc>
          <w:tcPr>
            <w:tcW w:w="689" w:type="pct"/>
            <w:tcBorders>
              <w:top w:val="dotted" w:sz="6" w:space="0" w:color="auto"/>
              <w:left w:val="dotted" w:sz="6" w:space="0" w:color="auto"/>
              <w:bottom w:val="dotted" w:sz="6" w:space="0" w:color="auto"/>
              <w:right w:val="dotted" w:sz="6" w:space="0" w:color="auto"/>
            </w:tcBorders>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456</w:t>
            </w:r>
          </w:p>
        </w:tc>
        <w:tc>
          <w:tcPr>
            <w:tcW w:w="593" w:type="pct"/>
            <w:tcBorders>
              <w:top w:val="dotted" w:sz="6" w:space="0" w:color="auto"/>
              <w:left w:val="dotted" w:sz="6" w:space="0" w:color="auto"/>
              <w:bottom w:val="dotted" w:sz="6" w:space="0" w:color="auto"/>
              <w:right w:val="dotted" w:sz="6" w:space="0" w:color="auto"/>
            </w:tcBorders>
            <w:shd w:val="clear" w:color="auto" w:fill="C0C0C0"/>
          </w:tcPr>
          <w:p w:rsidR="00A26D35" w:rsidRPr="006C23E3" w:rsidRDefault="00A26D35" w:rsidP="004858DD">
            <w:pPr>
              <w:jc w:val="both"/>
              <w:rPr>
                <w:rFonts w:ascii="Times New Roman" w:hAnsi="Times New Roman"/>
                <w:i/>
                <w:sz w:val="20"/>
                <w:szCs w:val="20"/>
              </w:rPr>
            </w:pPr>
            <w:r w:rsidRPr="006C23E3">
              <w:rPr>
                <w:rFonts w:ascii="Times New Roman" w:hAnsi="Times New Roman"/>
                <w:i/>
                <w:sz w:val="20"/>
                <w:szCs w:val="20"/>
              </w:rPr>
              <w:t>8,69</w:t>
            </w:r>
          </w:p>
        </w:tc>
        <w:tc>
          <w:tcPr>
            <w:tcW w:w="857" w:type="pct"/>
            <w:tcBorders>
              <w:top w:val="dotted" w:sz="6" w:space="0" w:color="auto"/>
              <w:left w:val="dotted" w:sz="6" w:space="0" w:color="auto"/>
              <w:bottom w:val="dotted" w:sz="6" w:space="0" w:color="auto"/>
              <w:right w:val="dotted" w:sz="6" w:space="0" w:color="auto"/>
            </w:tcBorders>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190</w:t>
            </w:r>
          </w:p>
        </w:tc>
        <w:tc>
          <w:tcPr>
            <w:tcW w:w="493" w:type="pct"/>
            <w:tcBorders>
              <w:top w:val="dotted" w:sz="6" w:space="0" w:color="auto"/>
              <w:left w:val="dotted" w:sz="6" w:space="0" w:color="auto"/>
              <w:bottom w:val="dotted" w:sz="6" w:space="0" w:color="auto"/>
              <w:right w:val="dotted" w:sz="6" w:space="0" w:color="auto"/>
            </w:tcBorders>
            <w:shd w:val="clear" w:color="auto" w:fill="C0C0C0"/>
          </w:tcPr>
          <w:p w:rsidR="00A26D35" w:rsidRPr="0052723D" w:rsidRDefault="00A26D35" w:rsidP="004858DD">
            <w:pPr>
              <w:jc w:val="both"/>
              <w:rPr>
                <w:rFonts w:ascii="Times New Roman" w:hAnsi="Times New Roman"/>
                <w:i/>
                <w:sz w:val="20"/>
                <w:szCs w:val="20"/>
              </w:rPr>
            </w:pPr>
            <w:r w:rsidRPr="0052723D">
              <w:rPr>
                <w:rFonts w:ascii="Times New Roman" w:hAnsi="Times New Roman"/>
                <w:i/>
                <w:sz w:val="20"/>
                <w:szCs w:val="20"/>
              </w:rPr>
              <w:t>41,67</w:t>
            </w:r>
          </w:p>
        </w:tc>
        <w:tc>
          <w:tcPr>
            <w:tcW w:w="653" w:type="pct"/>
            <w:tcBorders>
              <w:top w:val="dotted" w:sz="6" w:space="0" w:color="auto"/>
              <w:left w:val="dotted" w:sz="6" w:space="0" w:color="auto"/>
              <w:bottom w:val="dotted" w:sz="6" w:space="0" w:color="auto"/>
              <w:right w:val="dotted" w:sz="6" w:space="0" w:color="auto"/>
            </w:tcBorders>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266</w:t>
            </w:r>
          </w:p>
        </w:tc>
        <w:tc>
          <w:tcPr>
            <w:tcW w:w="494" w:type="pct"/>
            <w:tcBorders>
              <w:top w:val="dotted" w:sz="6" w:space="0" w:color="auto"/>
              <w:left w:val="dotted" w:sz="6" w:space="0" w:color="auto"/>
              <w:bottom w:val="dotted" w:sz="6" w:space="0" w:color="auto"/>
              <w:right w:val="dotted" w:sz="6" w:space="0" w:color="auto"/>
            </w:tcBorders>
            <w:shd w:val="clear" w:color="auto" w:fill="C0C0C0"/>
          </w:tcPr>
          <w:p w:rsidR="00A26D35" w:rsidRPr="0052723D" w:rsidRDefault="00A26D35" w:rsidP="004858DD">
            <w:pPr>
              <w:jc w:val="both"/>
              <w:rPr>
                <w:rFonts w:ascii="Times New Roman" w:hAnsi="Times New Roman"/>
                <w:i/>
                <w:sz w:val="20"/>
                <w:szCs w:val="20"/>
              </w:rPr>
            </w:pPr>
            <w:r w:rsidRPr="0052723D">
              <w:rPr>
                <w:rFonts w:ascii="Times New Roman" w:hAnsi="Times New Roman"/>
                <w:i/>
                <w:sz w:val="20"/>
                <w:szCs w:val="20"/>
              </w:rPr>
              <w:t>58,33</w:t>
            </w:r>
          </w:p>
        </w:tc>
        <w:tc>
          <w:tcPr>
            <w:tcW w:w="892" w:type="pct"/>
            <w:tcBorders>
              <w:top w:val="dotted" w:sz="6" w:space="0" w:color="auto"/>
              <w:left w:val="dotted" w:sz="6" w:space="0" w:color="auto"/>
              <w:bottom w:val="dotted" w:sz="6" w:space="0" w:color="auto"/>
              <w:right w:val="dotted" w:sz="6" w:space="0" w:color="auto"/>
            </w:tcBorders>
            <w:shd w:val="clear" w:color="auto" w:fill="auto"/>
          </w:tcPr>
          <w:p w:rsidR="00A26D35" w:rsidRPr="006C23E3" w:rsidRDefault="00A26D35" w:rsidP="004858DD">
            <w:pPr>
              <w:jc w:val="both"/>
              <w:rPr>
                <w:rFonts w:ascii="Times New Roman" w:hAnsi="Times New Roman"/>
                <w:sz w:val="20"/>
                <w:szCs w:val="20"/>
              </w:rPr>
            </w:pPr>
            <w:r w:rsidRPr="006C23E3">
              <w:rPr>
                <w:rFonts w:ascii="Times New Roman" w:hAnsi="Times New Roman"/>
                <w:sz w:val="20"/>
                <w:szCs w:val="20"/>
              </w:rPr>
              <w:t>128</w:t>
            </w:r>
          </w:p>
        </w:tc>
      </w:tr>
    </w:tbl>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Наиболее востребованы в 2016 году были программы повышения квалификации, связанные с темами правового регулирования, практики осуществления, экспертизы результатов и контроля в системе государственных и муниципальных закупок; осуществления нотариальных действий; контрольно-надзорной деятельности.</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В 2016 году продолжена реализация государственной программы Саратовской области «Развитие государственного и муниципального </w:t>
      </w:r>
      <w:r w:rsidRPr="006C23E3">
        <w:rPr>
          <w:rFonts w:ascii="Times New Roman" w:hAnsi="Times New Roman"/>
          <w:sz w:val="28"/>
          <w:szCs w:val="28"/>
        </w:rPr>
        <w:lastRenderedPageBreak/>
        <w:t xml:space="preserve">управления до 2020 года». Государственной программой Саратовской области «Развитие государственного и муниципального управления до 2020 года» предусмотрена Задача 3 «Поддержка развития кадрового потенциала органов исполнительной власти области и местного самоуправления». Эффективность реализации подпрограммы 1 «Развитие местного самоуправления в Саратовской области до 2020 года» и подпрограммы 4 «О дополнительном профессиональном образовании лиц, включенных в управленческий кадровый резерв Саратовской области» связана с развитием кадрового потенциала и определяется посредством показателей: «доля муниципальных служащих в администрациях муниципальных образований области, проходивших переподготовку и (или) повышение квалификации не реже одного раза в три года» и «доля специалистов, участвующих в деятельности государственных органов власти Саратовской области, от общего числа специалистов, входящих в состав резерва управленческих кадров» соответственно. Государственная программа реализуется без федерального софинансирования, за счет средств областного бюджета. В силу ограниченности ресурсов основные задачи решалась за счет организации и проведения круглых столов, дискуссий, участниками которых были государственные служащие, сотрудники ведущих ВУЗов области, приглашенные специалисты столичных ВУЗов, муниципальные служащие, имеющие положительный опыт решения актуальных для муниципальных образований задач. Проведение краткосрочных мероприятий позволяет оперативно решать вопросы, связанные с новеллами законодательства, с обобщением практического опыта, но не способствует решению долгосрочных, стратегических вопросов. </w:t>
      </w:r>
    </w:p>
    <w:p w:rsidR="00A26D35" w:rsidRPr="006C23E3"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Общий объем средств, потраченных на образование муниципальных служащих за счет средств бюджетов муниципальных образований в 2016 г. существенно снизился: в муниципальных районах области с 455,9тыс рублей (в 2015 году) до 40 тыс. рублей (в 11,4 раза), в городских поселениях с 34,8 тыс. рублей до 15 тыс. рублей (в 2,3 раза), в сельских поселения с 200 тыс. рублей до 56 тыс. рублей (в 3,6 раза), в городских округах в 2016 году на образование муниципальных служащих средства не выделялись. </w:t>
      </w:r>
    </w:p>
    <w:p w:rsidR="00CA020B" w:rsidRDefault="00A26D35" w:rsidP="00A26D35">
      <w:pPr>
        <w:spacing w:after="0" w:line="240" w:lineRule="auto"/>
        <w:ind w:firstLine="708"/>
        <w:jc w:val="both"/>
        <w:rPr>
          <w:rFonts w:ascii="Times New Roman" w:hAnsi="Times New Roman"/>
          <w:sz w:val="28"/>
          <w:szCs w:val="28"/>
        </w:rPr>
      </w:pPr>
      <w:r w:rsidRPr="006C23E3">
        <w:rPr>
          <w:rFonts w:ascii="Times New Roman" w:hAnsi="Times New Roman"/>
          <w:sz w:val="28"/>
          <w:szCs w:val="28"/>
        </w:rPr>
        <w:t xml:space="preserve">Таким образом, можно констатировать, что муниципальные служащие проходят ДПО в основном за счет собственных средств. Частью 5 ст.12 федерального закона «О муниципальной службе в Российской Федерации» предусмотрено, что муниципальный служащий обязан поддерживать уровень квалификации, необходимый для надлежащего исполнения должностных обязанностей. Часть 7 статьи 11 того же закона устанавливает, что к основным правам муниципального служащего относится получение дополнительного профессионального образования в соответствии с муниципальным правовым актом за </w:t>
      </w:r>
      <w:r w:rsidR="00BF4550">
        <w:rPr>
          <w:rFonts w:ascii="Times New Roman" w:hAnsi="Times New Roman"/>
          <w:sz w:val="28"/>
          <w:szCs w:val="28"/>
        </w:rPr>
        <w:t xml:space="preserve">счет средств местного бюджета. </w:t>
      </w:r>
      <w:r w:rsidRPr="006C23E3">
        <w:rPr>
          <w:rFonts w:ascii="Times New Roman" w:hAnsi="Times New Roman"/>
          <w:sz w:val="28"/>
          <w:szCs w:val="28"/>
        </w:rPr>
        <w:t xml:space="preserve">Фактически, без обеспечения на федеральном уровне условий, позволяющих выполнить условие единства требований к подготовке кадров для </w:t>
      </w:r>
      <w:r w:rsidRPr="006C23E3">
        <w:rPr>
          <w:rFonts w:ascii="Times New Roman" w:hAnsi="Times New Roman"/>
          <w:sz w:val="28"/>
          <w:szCs w:val="28"/>
        </w:rPr>
        <w:lastRenderedPageBreak/>
        <w:t>муниципальной и гражданской службы и дополнительному профессиональному образованию, дотационные субъекты и муниципальные образования не имеют возможности обеспечить муниципальным служащим право на получение качественного ДПО.</w:t>
      </w:r>
    </w:p>
    <w:p w:rsidR="00CA020B" w:rsidRDefault="00CA020B">
      <w:pPr>
        <w:spacing w:after="160" w:line="259" w:lineRule="auto"/>
        <w:rPr>
          <w:rFonts w:ascii="Times New Roman" w:hAnsi="Times New Roman"/>
          <w:sz w:val="28"/>
          <w:szCs w:val="28"/>
        </w:rPr>
      </w:pPr>
      <w:r>
        <w:rPr>
          <w:rFonts w:ascii="Times New Roman" w:hAnsi="Times New Roman"/>
          <w:sz w:val="28"/>
          <w:szCs w:val="28"/>
        </w:rPr>
        <w:br w:type="page"/>
      </w:r>
    </w:p>
    <w:p w:rsidR="00CA020B" w:rsidRPr="00CA020B" w:rsidRDefault="00A26D35" w:rsidP="00CA020B">
      <w:pPr>
        <w:spacing w:after="0" w:line="240" w:lineRule="auto"/>
        <w:jc w:val="right"/>
        <w:rPr>
          <w:rFonts w:ascii="Times New Roman" w:eastAsia="Times New Roman" w:hAnsi="Times New Roman"/>
          <w:b/>
          <w:sz w:val="24"/>
          <w:szCs w:val="24"/>
          <w:lang w:eastAsia="ru-RU"/>
        </w:rPr>
      </w:pPr>
      <w:r w:rsidRPr="00CA020B">
        <w:rPr>
          <w:rFonts w:ascii="Times New Roman" w:eastAsia="Times New Roman" w:hAnsi="Times New Roman"/>
          <w:b/>
          <w:sz w:val="24"/>
          <w:szCs w:val="24"/>
          <w:lang w:eastAsia="ru-RU"/>
        </w:rPr>
        <w:lastRenderedPageBreak/>
        <w:t xml:space="preserve">Таблица </w:t>
      </w:r>
      <w:r w:rsidR="00CA020B" w:rsidRPr="00CA020B">
        <w:rPr>
          <w:rFonts w:ascii="Times New Roman" w:eastAsia="Times New Roman" w:hAnsi="Times New Roman"/>
          <w:b/>
          <w:sz w:val="24"/>
          <w:szCs w:val="24"/>
          <w:lang w:eastAsia="ru-RU"/>
        </w:rPr>
        <w:t>1</w:t>
      </w:r>
      <w:r w:rsidR="00A244B5">
        <w:rPr>
          <w:rFonts w:ascii="Times New Roman" w:eastAsia="Times New Roman" w:hAnsi="Times New Roman"/>
          <w:b/>
          <w:sz w:val="24"/>
          <w:szCs w:val="24"/>
          <w:lang w:eastAsia="ru-RU"/>
        </w:rPr>
        <w:t>4</w:t>
      </w:r>
      <w:r w:rsidRPr="00CA020B">
        <w:rPr>
          <w:rFonts w:ascii="Times New Roman" w:eastAsia="Times New Roman" w:hAnsi="Times New Roman"/>
          <w:b/>
          <w:sz w:val="24"/>
          <w:szCs w:val="24"/>
          <w:lang w:eastAsia="ru-RU"/>
        </w:rPr>
        <w:t xml:space="preserve">. </w:t>
      </w:r>
    </w:p>
    <w:p w:rsidR="00A26D35" w:rsidRPr="00CA020B" w:rsidRDefault="00A26D35" w:rsidP="00CA020B">
      <w:pPr>
        <w:spacing w:after="0" w:line="240" w:lineRule="auto"/>
        <w:jc w:val="center"/>
        <w:rPr>
          <w:rFonts w:ascii="Times New Roman" w:eastAsia="Times New Roman" w:hAnsi="Times New Roman"/>
          <w:b/>
          <w:sz w:val="24"/>
          <w:szCs w:val="24"/>
          <w:lang w:eastAsia="ru-RU"/>
        </w:rPr>
      </w:pPr>
      <w:r w:rsidRPr="00CA020B">
        <w:rPr>
          <w:rFonts w:ascii="Times New Roman" w:eastAsia="Times New Roman" w:hAnsi="Times New Roman"/>
          <w:b/>
          <w:sz w:val="24"/>
          <w:szCs w:val="24"/>
          <w:lang w:eastAsia="ru-RU"/>
        </w:rPr>
        <w:t>Числовые показатели по 3 разделу.</w:t>
      </w:r>
    </w:p>
    <w:p w:rsidR="00A26D35" w:rsidRPr="00CA020B" w:rsidRDefault="00A26D35" w:rsidP="00CA020B">
      <w:pPr>
        <w:spacing w:after="0" w:line="240" w:lineRule="auto"/>
        <w:jc w:val="right"/>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696"/>
        <w:gridCol w:w="702"/>
        <w:gridCol w:w="1008"/>
        <w:gridCol w:w="1008"/>
        <w:gridCol w:w="888"/>
        <w:gridCol w:w="948"/>
        <w:gridCol w:w="888"/>
      </w:tblGrid>
      <w:tr w:rsidR="00A26D35" w:rsidRPr="006C23E3" w:rsidTr="004858DD">
        <w:trPr>
          <w:cantSplit/>
          <w:trHeight w:val="1998"/>
        </w:trPr>
        <w:tc>
          <w:tcPr>
            <w:tcW w:w="0" w:type="auto"/>
            <w:gridSpan w:val="2"/>
            <w:shd w:val="clear" w:color="auto" w:fill="auto"/>
          </w:tcPr>
          <w:p w:rsidR="00A26D35" w:rsidRPr="006C23E3" w:rsidRDefault="00A26D35" w:rsidP="004858DD">
            <w:pPr>
              <w:autoSpaceDE w:val="0"/>
              <w:spacing w:after="0" w:line="240" w:lineRule="auto"/>
              <w:ind w:left="113" w:firstLine="567"/>
              <w:jc w:val="center"/>
              <w:rPr>
                <w:rFonts w:ascii="Times New Roman" w:eastAsia="TimesNewRomanPSMT" w:hAnsi="Times New Roman"/>
                <w:b/>
                <w:sz w:val="24"/>
                <w:szCs w:val="24"/>
              </w:rPr>
            </w:pPr>
          </w:p>
          <w:p w:rsidR="00A26D35" w:rsidRPr="006C23E3" w:rsidRDefault="00A26D35" w:rsidP="004858DD">
            <w:pPr>
              <w:autoSpaceDE w:val="0"/>
              <w:spacing w:after="0" w:line="240" w:lineRule="auto"/>
              <w:ind w:left="113" w:firstLine="567"/>
              <w:jc w:val="center"/>
              <w:rPr>
                <w:rFonts w:ascii="Times New Roman" w:eastAsia="TimesNewRomanPSMT" w:hAnsi="Times New Roman"/>
                <w:b/>
                <w:sz w:val="24"/>
                <w:szCs w:val="24"/>
              </w:rPr>
            </w:pPr>
          </w:p>
          <w:p w:rsidR="00A26D35" w:rsidRPr="006C23E3" w:rsidRDefault="00A26D35" w:rsidP="004858DD">
            <w:pPr>
              <w:autoSpaceDE w:val="0"/>
              <w:spacing w:after="0" w:line="240" w:lineRule="auto"/>
              <w:ind w:left="113" w:firstLine="567"/>
              <w:jc w:val="center"/>
              <w:rPr>
                <w:rFonts w:ascii="Times New Roman" w:eastAsia="TimesNewRomanPSMT" w:hAnsi="Times New Roman"/>
                <w:b/>
                <w:sz w:val="24"/>
                <w:szCs w:val="24"/>
              </w:rPr>
            </w:pPr>
          </w:p>
          <w:p w:rsidR="00A26D35" w:rsidRPr="006C23E3" w:rsidRDefault="00A26D35" w:rsidP="004858DD">
            <w:pPr>
              <w:autoSpaceDE w:val="0"/>
              <w:spacing w:after="0" w:line="240" w:lineRule="auto"/>
              <w:jc w:val="center"/>
              <w:rPr>
                <w:rFonts w:ascii="Times New Roman" w:eastAsia="TimesNewRomanPSMT" w:hAnsi="Times New Roman"/>
                <w:b/>
                <w:sz w:val="24"/>
                <w:szCs w:val="24"/>
              </w:rPr>
            </w:pPr>
            <w:r w:rsidRPr="006C23E3">
              <w:rPr>
                <w:rFonts w:ascii="Times New Roman" w:eastAsia="TimesNewRomanPSMT" w:hAnsi="Times New Roman"/>
                <w:b/>
                <w:sz w:val="24"/>
                <w:szCs w:val="24"/>
              </w:rPr>
              <w:t>Показатель</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Единица измерения</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Муниципальные районы</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Городские поселения</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Сельские поселения</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Городские округа</w:t>
            </w:r>
          </w:p>
        </w:tc>
        <w:tc>
          <w:tcPr>
            <w:tcW w:w="0" w:type="auto"/>
            <w:shd w:val="clear" w:color="auto" w:fill="auto"/>
            <w:textDirection w:val="btLr"/>
          </w:tcPr>
          <w:p w:rsidR="00A26D35" w:rsidRPr="006C23E3" w:rsidRDefault="00A26D35" w:rsidP="004858DD">
            <w:pPr>
              <w:autoSpaceDE w:val="0"/>
              <w:spacing w:after="0" w:line="240" w:lineRule="auto"/>
              <w:ind w:left="113" w:right="113"/>
              <w:rPr>
                <w:rFonts w:ascii="Times New Roman" w:eastAsia="TimesNewRomanPSMT" w:hAnsi="Times New Roman"/>
                <w:b/>
                <w:sz w:val="24"/>
                <w:szCs w:val="24"/>
              </w:rPr>
            </w:pPr>
            <w:r w:rsidRPr="006C23E3">
              <w:rPr>
                <w:rFonts w:ascii="Times New Roman" w:eastAsia="TimesNewRomanPSMT" w:hAnsi="Times New Roman"/>
                <w:b/>
                <w:sz w:val="24"/>
                <w:szCs w:val="24"/>
              </w:rPr>
              <w:t>итого</w:t>
            </w:r>
          </w:p>
        </w:tc>
      </w:tr>
      <w:tr w:rsidR="00A26D35" w:rsidRPr="006C23E3" w:rsidTr="004858DD">
        <w:trPr>
          <w:trHeight w:val="392"/>
        </w:trPr>
        <w:tc>
          <w:tcPr>
            <w:tcW w:w="0" w:type="auto"/>
            <w:vMerge w:val="restart"/>
            <w:shd w:val="clear" w:color="auto" w:fill="auto"/>
          </w:tcPr>
          <w:p w:rsidR="00A26D35" w:rsidRPr="006C23E3" w:rsidRDefault="00A26D35" w:rsidP="004858DD">
            <w:pPr>
              <w:autoSpaceDE w:val="0"/>
              <w:spacing w:after="0" w:line="240" w:lineRule="auto"/>
              <w:jc w:val="both"/>
              <w:rPr>
                <w:rFonts w:ascii="Times New Roman" w:hAnsi="Times New Roman"/>
                <w:color w:val="FF0000"/>
                <w:sz w:val="24"/>
                <w:szCs w:val="24"/>
              </w:rPr>
            </w:pPr>
            <w:r w:rsidRPr="006C23E3">
              <w:rPr>
                <w:rFonts w:ascii="Times New Roman" w:hAnsi="Times New Roman"/>
                <w:sz w:val="24"/>
                <w:szCs w:val="24"/>
              </w:rPr>
              <w:t>Численность муниципальных служащих</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2948</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216</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1077</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1148</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5389</w:t>
            </w:r>
          </w:p>
        </w:tc>
      </w:tr>
      <w:tr w:rsidR="00A26D35" w:rsidRPr="006C23E3" w:rsidTr="004858DD">
        <w:tc>
          <w:tcPr>
            <w:tcW w:w="0" w:type="auto"/>
            <w:vMerge/>
            <w:shd w:val="clear" w:color="auto" w:fill="auto"/>
          </w:tcPr>
          <w:p w:rsidR="00A26D35" w:rsidRPr="006C23E3" w:rsidRDefault="00A26D35" w:rsidP="004858DD">
            <w:pPr>
              <w:autoSpaceDE w:val="0"/>
              <w:spacing w:after="0" w:line="240" w:lineRule="auto"/>
              <w:jc w:val="both"/>
              <w:rPr>
                <w:rFonts w:ascii="Times New Roman" w:hAnsi="Times New Roman"/>
                <w:color w:val="FF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2904</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206</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992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1146</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5248</w:t>
            </w:r>
          </w:p>
        </w:tc>
      </w:tr>
      <w:tr w:rsidR="00A26D35" w:rsidRPr="006C23E3" w:rsidTr="004858DD">
        <w:tc>
          <w:tcPr>
            <w:tcW w:w="0" w:type="auto"/>
            <w:vMerge w:val="restart"/>
            <w:shd w:val="clear" w:color="auto" w:fill="auto"/>
          </w:tcPr>
          <w:p w:rsidR="00A26D35" w:rsidRPr="006C23E3" w:rsidRDefault="00A26D35" w:rsidP="004858DD">
            <w:pPr>
              <w:autoSpaceDE w:val="0"/>
              <w:spacing w:after="0" w:line="240" w:lineRule="auto"/>
              <w:jc w:val="both"/>
              <w:rPr>
                <w:rFonts w:ascii="Times New Roman" w:hAnsi="Times New Roman"/>
                <w:color w:val="FF0000"/>
                <w:sz w:val="24"/>
                <w:szCs w:val="24"/>
              </w:rPr>
            </w:pPr>
            <w:r w:rsidRPr="006C23E3">
              <w:rPr>
                <w:rFonts w:ascii="Times New Roman" w:hAnsi="Times New Roman"/>
                <w:sz w:val="24"/>
                <w:szCs w:val="24"/>
              </w:rPr>
              <w:t>Численность работников органов МСУ</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3139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298</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1651,5</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1199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6287,5</w:t>
            </w:r>
          </w:p>
        </w:tc>
      </w:tr>
      <w:tr w:rsidR="00A26D35" w:rsidRPr="006C23E3" w:rsidTr="004858DD">
        <w:tc>
          <w:tcPr>
            <w:tcW w:w="0" w:type="auto"/>
            <w:vMerge/>
            <w:shd w:val="clear" w:color="auto" w:fill="auto"/>
          </w:tcPr>
          <w:p w:rsidR="00A26D35" w:rsidRPr="006C23E3" w:rsidRDefault="00A26D35" w:rsidP="004858DD">
            <w:pPr>
              <w:autoSpaceDE w:val="0"/>
              <w:spacing w:after="0" w:line="240" w:lineRule="auto"/>
              <w:jc w:val="both"/>
              <w:rPr>
                <w:rFonts w:ascii="Times New Roman" w:hAnsi="Times New Roman"/>
                <w:color w:val="FF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 xml:space="preserve">Чел. </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3123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279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1623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1183</w:t>
            </w:r>
          </w:p>
        </w:tc>
        <w:tc>
          <w:tcPr>
            <w:tcW w:w="0" w:type="auto"/>
            <w:shd w:val="clear" w:color="auto" w:fill="auto"/>
          </w:tcPr>
          <w:p w:rsidR="00A26D35" w:rsidRPr="006C23E3" w:rsidRDefault="00A26D35" w:rsidP="004858DD">
            <w:pPr>
              <w:autoSpaceDE w:val="0"/>
              <w:spacing w:after="0" w:line="240" w:lineRule="auto"/>
              <w:ind w:firstLine="11"/>
              <w:rPr>
                <w:rFonts w:ascii="Times New Roman" w:eastAsia="TimesNewRomanPSMT" w:hAnsi="Times New Roman"/>
                <w:sz w:val="24"/>
                <w:szCs w:val="24"/>
              </w:rPr>
            </w:pPr>
            <w:r w:rsidRPr="006C23E3">
              <w:rPr>
                <w:rFonts w:ascii="Times New Roman" w:eastAsia="TimesNewRomanPSMT" w:hAnsi="Times New Roman"/>
                <w:sz w:val="24"/>
                <w:szCs w:val="24"/>
              </w:rPr>
              <w:t>6208</w:t>
            </w:r>
          </w:p>
        </w:tc>
      </w:tr>
      <w:tr w:rsidR="00A26D35" w:rsidRPr="006C23E3" w:rsidTr="004858DD">
        <w:trPr>
          <w:trHeight w:val="384"/>
        </w:trPr>
        <w:tc>
          <w:tcPr>
            <w:tcW w:w="0" w:type="auto"/>
            <w:vMerge w:val="restart"/>
            <w:shd w:val="clear" w:color="auto" w:fill="auto"/>
          </w:tcPr>
          <w:p w:rsidR="00A26D35" w:rsidRPr="006C23E3" w:rsidRDefault="00A26D35" w:rsidP="004858DD">
            <w:pPr>
              <w:autoSpaceDE w:val="0"/>
              <w:spacing w:after="0" w:line="240" w:lineRule="auto"/>
              <w:jc w:val="both"/>
              <w:rPr>
                <w:rFonts w:ascii="Times New Roman" w:hAnsi="Times New Roman"/>
                <w:color w:val="FF0000"/>
                <w:sz w:val="24"/>
                <w:szCs w:val="24"/>
              </w:rPr>
            </w:pPr>
            <w:r w:rsidRPr="006C23E3">
              <w:rPr>
                <w:rFonts w:ascii="Times New Roman" w:hAnsi="Times New Roman"/>
                <w:sz w:val="24"/>
                <w:szCs w:val="24"/>
              </w:rPr>
              <w:t>Количество пенсионеров, получающих муниципальную пенсию</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1092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121</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220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411</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1844</w:t>
            </w:r>
          </w:p>
        </w:tc>
      </w:tr>
      <w:tr w:rsidR="00A26D35" w:rsidRPr="006C23E3" w:rsidTr="004858DD">
        <w:tc>
          <w:tcPr>
            <w:tcW w:w="0" w:type="auto"/>
            <w:vMerge/>
            <w:shd w:val="clear" w:color="auto" w:fill="auto"/>
          </w:tcPr>
          <w:p w:rsidR="00A26D35" w:rsidRPr="006C23E3" w:rsidRDefault="00A26D35" w:rsidP="004858DD">
            <w:pPr>
              <w:autoSpaceDE w:val="0"/>
              <w:spacing w:after="0" w:line="240" w:lineRule="auto"/>
              <w:jc w:val="both"/>
              <w:rPr>
                <w:rFonts w:ascii="Times New Roman" w:hAnsi="Times New Roman"/>
                <w:b/>
                <w:color w:val="FF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1119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130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230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443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1922</w:t>
            </w:r>
          </w:p>
        </w:tc>
      </w:tr>
      <w:tr w:rsidR="00A26D35" w:rsidRPr="006C23E3" w:rsidTr="004858DD">
        <w:tc>
          <w:tcPr>
            <w:tcW w:w="0" w:type="auto"/>
            <w:gridSpan w:val="2"/>
            <w:shd w:val="clear" w:color="auto" w:fill="auto"/>
          </w:tcPr>
          <w:p w:rsidR="00A26D35" w:rsidRPr="006C23E3" w:rsidRDefault="00A26D35" w:rsidP="004858DD">
            <w:pPr>
              <w:autoSpaceDE w:val="0"/>
              <w:spacing w:after="0" w:line="240" w:lineRule="auto"/>
              <w:jc w:val="both"/>
              <w:rPr>
                <w:rFonts w:ascii="Times New Roman" w:eastAsia="TimesNewRomanPSMT" w:hAnsi="Times New Roman"/>
                <w:sz w:val="24"/>
                <w:szCs w:val="24"/>
              </w:rPr>
            </w:pPr>
            <w:r w:rsidRPr="006C23E3">
              <w:rPr>
                <w:rFonts w:ascii="Times New Roman" w:hAnsi="Times New Roman"/>
                <w:b/>
                <w:i/>
                <w:sz w:val="24"/>
                <w:szCs w:val="24"/>
                <w:u w:val="single"/>
              </w:rPr>
              <w:t>Образование сотрудников ОМСУ</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rPr>
          <w:trHeight w:val="608"/>
        </w:trPr>
        <w:tc>
          <w:tcPr>
            <w:tcW w:w="0" w:type="auto"/>
            <w:vMerge w:val="restart"/>
            <w:shd w:val="clear" w:color="auto" w:fill="auto"/>
          </w:tcPr>
          <w:p w:rsidR="00A26D35" w:rsidRPr="006C23E3" w:rsidRDefault="00A26D35" w:rsidP="004858DD">
            <w:pPr>
              <w:spacing w:after="0" w:line="240" w:lineRule="auto"/>
              <w:jc w:val="both"/>
              <w:rPr>
                <w:rFonts w:ascii="Times New Roman" w:hAnsi="Times New Roman"/>
                <w:sz w:val="24"/>
                <w:szCs w:val="24"/>
              </w:rPr>
            </w:pPr>
            <w:r w:rsidRPr="006C23E3">
              <w:rPr>
                <w:rFonts w:ascii="Times New Roman" w:hAnsi="Times New Roman"/>
                <w:sz w:val="24"/>
                <w:szCs w:val="24"/>
              </w:rPr>
              <w:t>Кадровая обеспеченность муниципальными служащими с профильным образованием</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552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153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813</w:t>
            </w:r>
          </w:p>
        </w:tc>
      </w:tr>
      <w:tr w:rsidR="00A26D35" w:rsidRPr="006C23E3" w:rsidTr="004858DD">
        <w:tc>
          <w:tcPr>
            <w:tcW w:w="0" w:type="auto"/>
            <w:vMerge/>
            <w:shd w:val="clear" w:color="auto" w:fill="auto"/>
          </w:tcPr>
          <w:p w:rsidR="00A26D35" w:rsidRPr="006C23E3" w:rsidRDefault="00A26D35" w:rsidP="004858DD">
            <w:pPr>
              <w:spacing w:after="0" w:line="240" w:lineRule="auto"/>
              <w:jc w:val="both"/>
              <w:rPr>
                <w:rFonts w:ascii="Times New Roman" w:hAnsi="Times New Roman"/>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61</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7</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190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907</w:t>
            </w:r>
          </w:p>
        </w:tc>
      </w:tr>
      <w:tr w:rsidR="00A26D35" w:rsidRPr="006C23E3" w:rsidTr="004858DD">
        <w:trPr>
          <w:trHeight w:val="496"/>
        </w:trPr>
        <w:tc>
          <w:tcPr>
            <w:tcW w:w="0" w:type="auto"/>
            <w:vMerge w:val="restart"/>
            <w:shd w:val="clear" w:color="auto" w:fill="auto"/>
          </w:tcPr>
          <w:p w:rsidR="00A26D35" w:rsidRPr="006C23E3" w:rsidRDefault="00A26D35" w:rsidP="004858DD">
            <w:pPr>
              <w:spacing w:after="0" w:line="240" w:lineRule="auto"/>
              <w:jc w:val="both"/>
              <w:rPr>
                <w:rFonts w:ascii="Times New Roman" w:hAnsi="Times New Roman"/>
                <w:sz w:val="24"/>
                <w:szCs w:val="24"/>
              </w:rPr>
            </w:pPr>
            <w:r w:rsidRPr="006C23E3">
              <w:rPr>
                <w:rFonts w:ascii="Times New Roman" w:hAnsi="Times New Roman"/>
                <w:sz w:val="24"/>
                <w:szCs w:val="24"/>
              </w:rPr>
              <w:t>Количество муниципальных служащих, прошедших повышение квалификации</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267</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71</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210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94</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642</w:t>
            </w:r>
          </w:p>
        </w:tc>
      </w:tr>
      <w:tr w:rsidR="00A26D35" w:rsidRPr="006C23E3" w:rsidTr="004858DD">
        <w:tc>
          <w:tcPr>
            <w:tcW w:w="0" w:type="auto"/>
            <w:vMerge/>
            <w:shd w:val="clear" w:color="auto" w:fill="auto"/>
          </w:tcPr>
          <w:p w:rsidR="00A26D35" w:rsidRPr="006C23E3" w:rsidRDefault="00A26D35" w:rsidP="004858DD">
            <w:pPr>
              <w:spacing w:after="0" w:line="240" w:lineRule="auto"/>
              <w:jc w:val="both"/>
              <w:rPr>
                <w:rFonts w:ascii="Times New Roman" w:hAnsi="Times New Roman"/>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Чел.</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135</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83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37</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266</w:t>
            </w:r>
          </w:p>
        </w:tc>
      </w:tr>
      <w:tr w:rsidR="00A26D35" w:rsidRPr="006C23E3" w:rsidTr="004858DD">
        <w:trPr>
          <w:trHeight w:val="459"/>
        </w:trPr>
        <w:tc>
          <w:tcPr>
            <w:tcW w:w="0" w:type="auto"/>
            <w:vMerge w:val="restart"/>
            <w:shd w:val="clear" w:color="auto" w:fill="auto"/>
          </w:tcPr>
          <w:p w:rsidR="00A26D35" w:rsidRPr="006C23E3" w:rsidRDefault="00A26D35" w:rsidP="004858DD">
            <w:pPr>
              <w:spacing w:after="0" w:line="240" w:lineRule="auto"/>
              <w:jc w:val="both"/>
              <w:rPr>
                <w:rFonts w:ascii="Times New Roman" w:hAnsi="Times New Roman"/>
                <w:sz w:val="24"/>
                <w:szCs w:val="24"/>
              </w:rPr>
            </w:pPr>
            <w:r w:rsidRPr="006C23E3">
              <w:rPr>
                <w:rFonts w:ascii="Times New Roman" w:hAnsi="Times New Roman"/>
                <w:sz w:val="24"/>
                <w:szCs w:val="24"/>
              </w:rPr>
              <w:t>Общий объем средств, потраченных на образование муниципальных служащих</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Тыс.</w:t>
            </w:r>
          </w:p>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455,9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34,8</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200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92,9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783,6</w:t>
            </w:r>
          </w:p>
        </w:tc>
      </w:tr>
      <w:tr w:rsidR="00A26D35" w:rsidRPr="006C23E3" w:rsidTr="004858DD">
        <w:tc>
          <w:tcPr>
            <w:tcW w:w="0" w:type="auto"/>
            <w:vMerge/>
            <w:shd w:val="clear" w:color="auto" w:fill="auto"/>
          </w:tcPr>
          <w:p w:rsidR="00A26D35" w:rsidRPr="006C23E3" w:rsidRDefault="00A26D35" w:rsidP="004858DD">
            <w:pPr>
              <w:spacing w:after="0" w:line="240" w:lineRule="auto"/>
              <w:jc w:val="both"/>
              <w:rPr>
                <w:rFonts w:ascii="Times New Roman" w:hAnsi="Times New Roman"/>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Тыс.</w:t>
            </w:r>
          </w:p>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40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15</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56</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111</w:t>
            </w:r>
          </w:p>
        </w:tc>
      </w:tr>
      <w:tr w:rsidR="00A26D35" w:rsidRPr="006C23E3" w:rsidTr="004858DD">
        <w:tc>
          <w:tcPr>
            <w:tcW w:w="0" w:type="auto"/>
            <w:gridSpan w:val="2"/>
            <w:shd w:val="clear" w:color="auto" w:fill="auto"/>
          </w:tcPr>
          <w:p w:rsidR="00A26D35" w:rsidRPr="006C23E3" w:rsidRDefault="00A26D35" w:rsidP="004858DD">
            <w:pPr>
              <w:autoSpaceDE w:val="0"/>
              <w:spacing w:after="0" w:line="240" w:lineRule="auto"/>
              <w:jc w:val="both"/>
              <w:rPr>
                <w:rFonts w:ascii="Times New Roman" w:eastAsia="TimesNewRomanPSMT" w:hAnsi="Times New Roman"/>
                <w:sz w:val="24"/>
                <w:szCs w:val="24"/>
              </w:rPr>
            </w:pPr>
            <w:r w:rsidRPr="006C23E3">
              <w:rPr>
                <w:rFonts w:ascii="Times New Roman" w:hAnsi="Times New Roman"/>
                <w:b/>
                <w:i/>
                <w:sz w:val="24"/>
                <w:szCs w:val="24"/>
                <w:u w:val="single"/>
              </w:rPr>
              <w:t>Содержание кадров</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c>
          <w:tcPr>
            <w:tcW w:w="0" w:type="auto"/>
            <w:vMerge w:val="restart"/>
            <w:shd w:val="clear" w:color="auto" w:fill="auto"/>
          </w:tcPr>
          <w:p w:rsidR="00A26D35" w:rsidRPr="006C23E3" w:rsidRDefault="00A26D35" w:rsidP="004858DD">
            <w:pPr>
              <w:spacing w:after="0" w:line="240" w:lineRule="auto"/>
              <w:jc w:val="both"/>
              <w:rPr>
                <w:rFonts w:ascii="Times New Roman" w:hAnsi="Times New Roman"/>
                <w:sz w:val="24"/>
                <w:szCs w:val="24"/>
              </w:rPr>
            </w:pPr>
            <w:r w:rsidRPr="006C23E3">
              <w:rPr>
                <w:rFonts w:ascii="Times New Roman" w:hAnsi="Times New Roman"/>
                <w:sz w:val="24"/>
                <w:szCs w:val="24"/>
              </w:rPr>
              <w:t>Среднемесячная заработная плата работников органов местного самоуправления, включая начисления</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26291,4</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23600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15734</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29290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c>
          <w:tcPr>
            <w:tcW w:w="0" w:type="auto"/>
            <w:vMerge/>
            <w:shd w:val="clear" w:color="auto" w:fill="auto"/>
          </w:tcPr>
          <w:p w:rsidR="00A26D35" w:rsidRPr="006C23E3" w:rsidRDefault="00A26D35" w:rsidP="004858DD">
            <w:pPr>
              <w:spacing w:after="0" w:line="240" w:lineRule="auto"/>
              <w:rPr>
                <w:rFonts w:ascii="Times New Roman" w:hAnsi="Times New Roman"/>
                <w:color w:val="FF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25392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22109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16723</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29546</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rPr>
          <w:trHeight w:val="356"/>
        </w:trPr>
        <w:tc>
          <w:tcPr>
            <w:tcW w:w="0" w:type="auto"/>
            <w:vMerge w:val="restart"/>
            <w:shd w:val="clear" w:color="auto" w:fill="auto"/>
          </w:tcPr>
          <w:p w:rsidR="00A26D35" w:rsidRPr="006C23E3" w:rsidRDefault="00A26D35" w:rsidP="004858DD">
            <w:pPr>
              <w:spacing w:after="0" w:line="240" w:lineRule="auto"/>
              <w:jc w:val="both"/>
              <w:rPr>
                <w:rFonts w:ascii="Times New Roman" w:hAnsi="Times New Roman"/>
                <w:sz w:val="24"/>
                <w:szCs w:val="24"/>
              </w:rPr>
            </w:pPr>
            <w:r w:rsidRPr="006C23E3">
              <w:rPr>
                <w:rFonts w:ascii="Times New Roman" w:hAnsi="Times New Roman"/>
                <w:sz w:val="24"/>
                <w:szCs w:val="24"/>
              </w:rPr>
              <w:t>Среднемесячная пенсия, выплачиваемая за счет местного бюджета</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tcBorders>
              <w:bottom w:val="single" w:sz="4" w:space="0" w:color="auto"/>
            </w:tcBorders>
            <w:shd w:val="clear" w:color="auto" w:fill="auto"/>
            <w:vAlign w:val="bottom"/>
          </w:tcPr>
          <w:p w:rsidR="00A26D35" w:rsidRPr="006C23E3" w:rsidRDefault="00A26D35" w:rsidP="004858DD">
            <w:pPr>
              <w:spacing w:after="0" w:line="240" w:lineRule="auto"/>
              <w:rPr>
                <w:rFonts w:ascii="Times New Roman" w:eastAsia="TimesNewRomanPSMT" w:hAnsi="Times New Roman"/>
                <w:sz w:val="24"/>
                <w:szCs w:val="24"/>
              </w:rPr>
            </w:pPr>
            <w:r w:rsidRPr="006C23E3">
              <w:rPr>
                <w:rFonts w:ascii="Times New Roman" w:eastAsia="TimesNewRomanPSMT" w:hAnsi="Times New Roman"/>
                <w:sz w:val="24"/>
                <w:szCs w:val="24"/>
              </w:rPr>
              <w:t>4009,3</w:t>
            </w:r>
          </w:p>
        </w:tc>
        <w:tc>
          <w:tcPr>
            <w:tcW w:w="0" w:type="auto"/>
            <w:tcBorders>
              <w:bottom w:val="single" w:sz="4" w:space="0" w:color="auto"/>
            </w:tcBorders>
            <w:shd w:val="clear" w:color="auto" w:fill="auto"/>
            <w:vAlign w:val="bottom"/>
          </w:tcPr>
          <w:p w:rsidR="00A26D35" w:rsidRPr="006C23E3" w:rsidRDefault="00A26D35" w:rsidP="004858DD">
            <w:pPr>
              <w:jc w:val="right"/>
              <w:rPr>
                <w:rFonts w:ascii="Times New Roman" w:eastAsia="TimesNewRomanPSMT" w:hAnsi="Times New Roman"/>
                <w:sz w:val="24"/>
                <w:szCs w:val="24"/>
              </w:rPr>
            </w:pPr>
            <w:r w:rsidRPr="006C23E3">
              <w:rPr>
                <w:rFonts w:ascii="Times New Roman" w:eastAsia="TimesNewRomanPSMT" w:hAnsi="Times New Roman"/>
                <w:sz w:val="24"/>
                <w:szCs w:val="24"/>
              </w:rPr>
              <w:t>5132,7</w:t>
            </w:r>
          </w:p>
        </w:tc>
        <w:tc>
          <w:tcPr>
            <w:tcW w:w="0" w:type="auto"/>
            <w:tcBorders>
              <w:bottom w:val="single" w:sz="4" w:space="0" w:color="auto"/>
            </w:tcBorders>
            <w:shd w:val="clear" w:color="auto" w:fill="auto"/>
            <w:vAlign w:val="bottom"/>
          </w:tcPr>
          <w:p w:rsidR="00A26D35" w:rsidRPr="006C23E3" w:rsidRDefault="00A26D35" w:rsidP="004858DD">
            <w:pPr>
              <w:jc w:val="right"/>
              <w:rPr>
                <w:rFonts w:ascii="Times New Roman" w:eastAsia="TimesNewRomanPSMT" w:hAnsi="Times New Roman"/>
                <w:sz w:val="24"/>
                <w:szCs w:val="24"/>
              </w:rPr>
            </w:pPr>
            <w:r w:rsidRPr="006C23E3">
              <w:rPr>
                <w:rFonts w:ascii="Times New Roman" w:eastAsia="TimesNewRomanPSMT" w:hAnsi="Times New Roman"/>
                <w:sz w:val="24"/>
                <w:szCs w:val="24"/>
              </w:rPr>
              <w:t>3161,6</w:t>
            </w:r>
          </w:p>
        </w:tc>
        <w:tc>
          <w:tcPr>
            <w:tcW w:w="0" w:type="auto"/>
            <w:tcBorders>
              <w:bottom w:val="single" w:sz="4" w:space="0" w:color="auto"/>
            </w:tcBorders>
            <w:shd w:val="clear" w:color="auto" w:fill="auto"/>
            <w:vAlign w:val="bottom"/>
          </w:tcPr>
          <w:p w:rsidR="00A26D35" w:rsidRPr="006C23E3" w:rsidRDefault="00A26D35" w:rsidP="004858DD">
            <w:pPr>
              <w:jc w:val="right"/>
              <w:rPr>
                <w:rFonts w:ascii="Times New Roman" w:eastAsia="TimesNewRomanPSMT" w:hAnsi="Times New Roman"/>
                <w:sz w:val="24"/>
                <w:szCs w:val="24"/>
              </w:rPr>
            </w:pPr>
            <w:r w:rsidRPr="006C23E3">
              <w:rPr>
                <w:rFonts w:ascii="Times New Roman" w:eastAsia="TimesNewRomanPSMT" w:hAnsi="Times New Roman"/>
                <w:sz w:val="24"/>
                <w:szCs w:val="24"/>
              </w:rPr>
              <w:t>5372,2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c>
          <w:tcPr>
            <w:tcW w:w="0" w:type="auto"/>
            <w:vMerge/>
            <w:shd w:val="clear" w:color="auto" w:fill="auto"/>
          </w:tcPr>
          <w:p w:rsidR="00A26D35" w:rsidRPr="006C23E3" w:rsidRDefault="00A26D35" w:rsidP="004858DD">
            <w:pPr>
              <w:autoSpaceDE w:val="0"/>
              <w:spacing w:after="0" w:line="240" w:lineRule="auto"/>
              <w:jc w:val="both"/>
              <w:rPr>
                <w:rFonts w:ascii="Times New Roman" w:hAnsi="Times New Roman"/>
                <w:b/>
                <w:color w:val="FF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tcBorders>
              <w:top w:val="single" w:sz="4" w:space="0" w:color="auto"/>
              <w:left w:val="nil"/>
              <w:bottom w:val="single" w:sz="4" w:space="0" w:color="auto"/>
              <w:right w:val="single" w:sz="4" w:space="0" w:color="auto"/>
            </w:tcBorders>
            <w:shd w:val="clear" w:color="auto" w:fill="auto"/>
            <w:vAlign w:val="bottom"/>
          </w:tcPr>
          <w:p w:rsidR="00A26D35" w:rsidRPr="006C23E3" w:rsidRDefault="00A26D35" w:rsidP="004858DD">
            <w:pPr>
              <w:spacing w:after="0" w:line="240" w:lineRule="auto"/>
              <w:rPr>
                <w:rFonts w:ascii="Times New Roman" w:eastAsia="TimesNewRomanPSMT" w:hAnsi="Times New Roman"/>
                <w:sz w:val="24"/>
                <w:szCs w:val="24"/>
              </w:rPr>
            </w:pPr>
            <w:r w:rsidRPr="006C23E3">
              <w:rPr>
                <w:rFonts w:ascii="Times New Roman" w:eastAsia="TimesNewRomanPSMT" w:hAnsi="Times New Roman"/>
                <w:sz w:val="24"/>
                <w:szCs w:val="24"/>
              </w:rPr>
              <w:t>3605,8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35" w:rsidRPr="006C23E3" w:rsidRDefault="00A26D35" w:rsidP="004858DD">
            <w:pPr>
              <w:jc w:val="right"/>
              <w:rPr>
                <w:rFonts w:ascii="Times New Roman" w:hAnsi="Times New Roman"/>
                <w:color w:val="000000"/>
                <w:sz w:val="24"/>
                <w:szCs w:val="24"/>
              </w:rPr>
            </w:pPr>
            <w:r w:rsidRPr="006C23E3">
              <w:rPr>
                <w:rFonts w:ascii="Times New Roman" w:hAnsi="Times New Roman"/>
                <w:color w:val="000000"/>
                <w:sz w:val="24"/>
                <w:szCs w:val="24"/>
              </w:rPr>
              <w:t>4956,6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35" w:rsidRPr="006C23E3" w:rsidRDefault="00A26D35" w:rsidP="004858DD">
            <w:pPr>
              <w:jc w:val="right"/>
              <w:rPr>
                <w:rFonts w:ascii="Times New Roman" w:hAnsi="Times New Roman"/>
                <w:color w:val="000000"/>
                <w:sz w:val="24"/>
                <w:szCs w:val="24"/>
              </w:rPr>
            </w:pPr>
            <w:r w:rsidRPr="006C23E3">
              <w:rPr>
                <w:rFonts w:ascii="Times New Roman" w:hAnsi="Times New Roman"/>
                <w:color w:val="000000"/>
                <w:sz w:val="24"/>
                <w:szCs w:val="24"/>
              </w:rPr>
              <w:t>3152,2</w:t>
            </w:r>
          </w:p>
        </w:tc>
        <w:tc>
          <w:tcPr>
            <w:tcW w:w="0" w:type="auto"/>
            <w:tcBorders>
              <w:top w:val="single" w:sz="4" w:space="0" w:color="auto"/>
              <w:left w:val="single" w:sz="4" w:space="0" w:color="auto"/>
              <w:bottom w:val="single" w:sz="4" w:space="0" w:color="auto"/>
              <w:right w:val="nil"/>
            </w:tcBorders>
            <w:shd w:val="clear" w:color="auto" w:fill="auto"/>
            <w:vAlign w:val="bottom"/>
          </w:tcPr>
          <w:p w:rsidR="00A26D35" w:rsidRPr="006C23E3" w:rsidRDefault="00A26D35" w:rsidP="004858DD">
            <w:pPr>
              <w:jc w:val="right"/>
              <w:rPr>
                <w:rFonts w:ascii="Times New Roman" w:hAnsi="Times New Roman"/>
                <w:color w:val="000000"/>
                <w:sz w:val="24"/>
                <w:szCs w:val="24"/>
              </w:rPr>
            </w:pPr>
            <w:r w:rsidRPr="006C23E3">
              <w:rPr>
                <w:rFonts w:ascii="Times New Roman" w:hAnsi="Times New Roman"/>
                <w:color w:val="000000"/>
                <w:sz w:val="24"/>
                <w:szCs w:val="24"/>
              </w:rPr>
              <w:t>5360,2</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rPr>
          <w:trHeight w:val="612"/>
        </w:trPr>
        <w:tc>
          <w:tcPr>
            <w:tcW w:w="0" w:type="auto"/>
            <w:vMerge w:val="restart"/>
            <w:shd w:val="clear" w:color="auto" w:fill="auto"/>
          </w:tcPr>
          <w:p w:rsidR="00A26D35" w:rsidRPr="006C23E3" w:rsidRDefault="00A26D35" w:rsidP="004858DD">
            <w:pPr>
              <w:autoSpaceDE w:val="0"/>
              <w:spacing w:after="0" w:line="240" w:lineRule="auto"/>
              <w:jc w:val="both"/>
              <w:rPr>
                <w:rFonts w:ascii="Times New Roman" w:hAnsi="Times New Roman"/>
                <w:color w:val="000000"/>
                <w:sz w:val="24"/>
                <w:szCs w:val="24"/>
              </w:rPr>
            </w:pPr>
            <w:r w:rsidRPr="006C23E3">
              <w:rPr>
                <w:rFonts w:ascii="Times New Roman" w:hAnsi="Times New Roman"/>
                <w:color w:val="000000"/>
                <w:sz w:val="24"/>
                <w:szCs w:val="24"/>
              </w:rPr>
              <w:t>Среднемесячная заработная плата выборного должностного лица (главы МО), включая начисления</w:t>
            </w: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2015</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tcBorders>
              <w:top w:val="single" w:sz="4" w:space="0" w:color="auto"/>
            </w:tcBorders>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74722,5</w:t>
            </w:r>
          </w:p>
        </w:tc>
        <w:tc>
          <w:tcPr>
            <w:tcW w:w="0" w:type="auto"/>
            <w:tcBorders>
              <w:top w:val="single" w:sz="4" w:space="0" w:color="auto"/>
            </w:tcBorders>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44947,3</w:t>
            </w:r>
          </w:p>
        </w:tc>
        <w:tc>
          <w:tcPr>
            <w:tcW w:w="0" w:type="auto"/>
            <w:tcBorders>
              <w:top w:val="single" w:sz="4" w:space="0" w:color="auto"/>
            </w:tcBorders>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35890</w:t>
            </w:r>
          </w:p>
        </w:tc>
        <w:tc>
          <w:tcPr>
            <w:tcW w:w="0" w:type="auto"/>
            <w:tcBorders>
              <w:top w:val="single" w:sz="4" w:space="0" w:color="auto"/>
            </w:tcBorders>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111470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r w:rsidR="00A26D35" w:rsidRPr="006C23E3" w:rsidTr="004858DD">
        <w:tc>
          <w:tcPr>
            <w:tcW w:w="0" w:type="auto"/>
            <w:vMerge/>
            <w:shd w:val="clear" w:color="auto" w:fill="auto"/>
          </w:tcPr>
          <w:p w:rsidR="00A26D35" w:rsidRPr="006C23E3" w:rsidRDefault="00A26D35" w:rsidP="004858DD">
            <w:pPr>
              <w:autoSpaceDE w:val="0"/>
              <w:spacing w:after="0" w:line="240" w:lineRule="auto"/>
              <w:jc w:val="both"/>
              <w:rPr>
                <w:rFonts w:ascii="Times New Roman" w:hAnsi="Times New Roman"/>
                <w:color w:val="000000"/>
                <w:sz w:val="24"/>
                <w:szCs w:val="24"/>
              </w:rPr>
            </w:pPr>
          </w:p>
        </w:tc>
        <w:tc>
          <w:tcPr>
            <w:tcW w:w="0" w:type="auto"/>
            <w:shd w:val="clear" w:color="auto" w:fill="auto"/>
          </w:tcPr>
          <w:p w:rsidR="00A26D35" w:rsidRPr="006C23E3" w:rsidRDefault="00A26D35" w:rsidP="004858DD">
            <w:pPr>
              <w:autoSpaceDE w:val="0"/>
              <w:spacing w:after="0" w:line="240" w:lineRule="auto"/>
              <w:rPr>
                <w:rFonts w:ascii="Times New Roman" w:eastAsia="TimesNewRomanPSMT" w:hAnsi="Times New Roman"/>
                <w:color w:val="000000"/>
                <w:sz w:val="24"/>
                <w:szCs w:val="24"/>
              </w:rPr>
            </w:pPr>
            <w:r w:rsidRPr="006C23E3">
              <w:rPr>
                <w:rFonts w:ascii="Times New Roman" w:eastAsia="TimesNewRomanPSMT" w:hAnsi="Times New Roman"/>
                <w:color w:val="000000"/>
                <w:sz w:val="24"/>
                <w:szCs w:val="24"/>
              </w:rPr>
              <w:t>2016</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Руб.</w:t>
            </w:r>
          </w:p>
        </w:tc>
        <w:tc>
          <w:tcPr>
            <w:tcW w:w="0" w:type="auto"/>
            <w:shd w:val="clear" w:color="auto" w:fill="auto"/>
          </w:tcPr>
          <w:p w:rsidR="00A26D35" w:rsidRPr="006C23E3" w:rsidRDefault="00A26D35" w:rsidP="004858DD">
            <w:pPr>
              <w:autoSpaceDE w:val="0"/>
              <w:spacing w:after="0" w:line="240" w:lineRule="auto"/>
              <w:ind w:left="-5" w:firstLine="16"/>
              <w:jc w:val="center"/>
              <w:rPr>
                <w:rFonts w:ascii="Times New Roman" w:eastAsia="TimesNewRomanPSMT" w:hAnsi="Times New Roman"/>
                <w:sz w:val="24"/>
                <w:szCs w:val="24"/>
              </w:rPr>
            </w:pPr>
            <w:r w:rsidRPr="006C23E3">
              <w:rPr>
                <w:rFonts w:ascii="Times New Roman" w:eastAsia="TimesNewRomanPSMT" w:hAnsi="Times New Roman"/>
                <w:sz w:val="24"/>
                <w:szCs w:val="24"/>
              </w:rPr>
              <w:t>88280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54609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37500</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r w:rsidRPr="006C23E3">
              <w:rPr>
                <w:rFonts w:ascii="Times New Roman" w:eastAsia="TimesNewRomanPSMT" w:hAnsi="Times New Roman"/>
                <w:sz w:val="24"/>
                <w:szCs w:val="24"/>
              </w:rPr>
              <w:t>96769</w:t>
            </w:r>
          </w:p>
        </w:tc>
        <w:tc>
          <w:tcPr>
            <w:tcW w:w="0" w:type="auto"/>
            <w:shd w:val="clear" w:color="auto" w:fill="auto"/>
          </w:tcPr>
          <w:p w:rsidR="00A26D35" w:rsidRPr="006C23E3" w:rsidRDefault="00A26D35" w:rsidP="004858DD">
            <w:pPr>
              <w:autoSpaceDE w:val="0"/>
              <w:spacing w:after="0" w:line="240" w:lineRule="auto"/>
              <w:ind w:firstLine="11"/>
              <w:jc w:val="center"/>
              <w:rPr>
                <w:rFonts w:ascii="Times New Roman" w:eastAsia="TimesNewRomanPSMT" w:hAnsi="Times New Roman"/>
                <w:sz w:val="24"/>
                <w:szCs w:val="24"/>
              </w:rPr>
            </w:pPr>
          </w:p>
        </w:tc>
      </w:tr>
    </w:tbl>
    <w:p w:rsidR="00CA020B" w:rsidRDefault="00A26D35" w:rsidP="00A26D35">
      <w:pPr>
        <w:spacing w:after="0" w:line="240" w:lineRule="auto"/>
        <w:jc w:val="both"/>
        <w:rPr>
          <w:rFonts w:ascii="Times New Roman" w:hAnsi="Times New Roman"/>
          <w:sz w:val="28"/>
          <w:szCs w:val="28"/>
        </w:rPr>
      </w:pPr>
      <w:r w:rsidRPr="006C23E3">
        <w:rPr>
          <w:rFonts w:ascii="Times New Roman" w:hAnsi="Times New Roman"/>
          <w:sz w:val="28"/>
          <w:szCs w:val="28"/>
        </w:rPr>
        <w:tab/>
      </w:r>
    </w:p>
    <w:p w:rsidR="00A26D35" w:rsidRDefault="00A26D35" w:rsidP="00A26D35">
      <w:pPr>
        <w:spacing w:after="0" w:line="240" w:lineRule="auto"/>
        <w:jc w:val="both"/>
        <w:rPr>
          <w:rFonts w:ascii="Times New Roman" w:hAnsi="Times New Roman"/>
          <w:sz w:val="28"/>
          <w:szCs w:val="28"/>
        </w:rPr>
      </w:pPr>
      <w:r w:rsidRPr="006C23E3">
        <w:rPr>
          <w:rFonts w:ascii="Times New Roman" w:hAnsi="Times New Roman"/>
          <w:sz w:val="28"/>
          <w:szCs w:val="28"/>
        </w:rPr>
        <w:t xml:space="preserve">Компенсируя ограниченные финансовые возможности муниципалитетов, Ассоциация «Совет муниципальных образований Саратовской области», министерство по делам территориальных образований Саратовской области </w:t>
      </w:r>
      <w:r w:rsidRPr="006C23E3">
        <w:rPr>
          <w:rFonts w:ascii="Times New Roman" w:hAnsi="Times New Roman"/>
          <w:sz w:val="28"/>
          <w:szCs w:val="28"/>
        </w:rPr>
        <w:lastRenderedPageBreak/>
        <w:t>инициируют проведение для муниципальных служащих, выборных должностных лиц местного самоуправления вебинары, обучающие семинары, круглые столы.</w:t>
      </w:r>
    </w:p>
    <w:p w:rsidR="00197F7D" w:rsidRDefault="00197F7D" w:rsidP="00197F7D">
      <w:pPr>
        <w:spacing w:after="0"/>
        <w:ind w:firstLine="708"/>
        <w:jc w:val="both"/>
        <w:rPr>
          <w:rFonts w:ascii="Times New Roman" w:hAnsi="Times New Roman"/>
          <w:sz w:val="28"/>
          <w:szCs w:val="28"/>
        </w:rPr>
      </w:pPr>
      <w:r>
        <w:rPr>
          <w:rFonts w:ascii="Times New Roman" w:hAnsi="Times New Roman"/>
          <w:sz w:val="28"/>
          <w:szCs w:val="28"/>
        </w:rPr>
        <w:t>В 2016 году для органов местного самоуправления проводились обучающие семинары:</w:t>
      </w:r>
    </w:p>
    <w:p w:rsidR="00197F7D" w:rsidRDefault="00197F7D" w:rsidP="00197F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5573C7">
        <w:rPr>
          <w:rFonts w:ascii="Times New Roman" w:hAnsi="Times New Roman"/>
          <w:sz w:val="28"/>
          <w:szCs w:val="28"/>
        </w:rPr>
        <w:t>заимодействие с органами власти как основа эффективной деятельности административных комиссий муниципальных образований саратовской области»</w:t>
      </w:r>
      <w:r>
        <w:rPr>
          <w:rFonts w:ascii="Times New Roman" w:hAnsi="Times New Roman"/>
          <w:sz w:val="28"/>
          <w:szCs w:val="28"/>
        </w:rPr>
        <w:t>,</w:t>
      </w:r>
      <w:r w:rsidRPr="005573C7">
        <w:rPr>
          <w:rFonts w:ascii="Times New Roman" w:hAnsi="Times New Roman"/>
          <w:sz w:val="28"/>
          <w:szCs w:val="28"/>
        </w:rPr>
        <w:t xml:space="preserve"> </w:t>
      </w:r>
    </w:p>
    <w:p w:rsidR="00197F7D" w:rsidRPr="005573C7" w:rsidRDefault="00197F7D" w:rsidP="00197F7D">
      <w:pPr>
        <w:autoSpaceDE w:val="0"/>
        <w:autoSpaceDN w:val="0"/>
        <w:adjustRightInd w:val="0"/>
        <w:spacing w:after="0" w:line="240" w:lineRule="auto"/>
        <w:ind w:firstLine="708"/>
        <w:jc w:val="both"/>
        <w:rPr>
          <w:rFonts w:ascii="Times New Roman" w:hAnsi="Times New Roman"/>
          <w:sz w:val="28"/>
          <w:szCs w:val="28"/>
        </w:rPr>
      </w:pPr>
      <w:r w:rsidRPr="005573C7">
        <w:rPr>
          <w:rFonts w:ascii="Times New Roman" w:hAnsi="Times New Roman"/>
          <w:sz w:val="28"/>
          <w:szCs w:val="28"/>
        </w:rPr>
        <w:t>«</w:t>
      </w:r>
      <w:r w:rsidRPr="005573C7">
        <w:rPr>
          <w:rFonts w:ascii="Times New Roman" w:hAnsi="Times New Roman"/>
          <w:bCs/>
          <w:sz w:val="28"/>
          <w:szCs w:val="28"/>
        </w:rPr>
        <w:t>Территориальное общественное самоуправление: опыт, проблемы, резервы повышения гражданской активности населения»,</w:t>
      </w:r>
      <w:r>
        <w:rPr>
          <w:rFonts w:ascii="Times New Roman" w:hAnsi="Times New Roman"/>
          <w:sz w:val="28"/>
          <w:szCs w:val="28"/>
        </w:rPr>
        <w:t xml:space="preserve"> </w:t>
      </w:r>
    </w:p>
    <w:p w:rsidR="00197F7D" w:rsidRDefault="00197F7D" w:rsidP="009251FB">
      <w:pPr>
        <w:pStyle w:val="af5"/>
        <w:ind w:firstLine="709"/>
        <w:jc w:val="both"/>
        <w:rPr>
          <w:b w:val="0"/>
          <w:color w:val="000000"/>
          <w:sz w:val="28"/>
          <w:szCs w:val="28"/>
        </w:rPr>
      </w:pPr>
      <w:r w:rsidRPr="00197F7D">
        <w:rPr>
          <w:b w:val="0"/>
          <w:szCs w:val="28"/>
        </w:rPr>
        <w:t>«</w:t>
      </w:r>
      <w:r w:rsidRPr="00197F7D">
        <w:rPr>
          <w:b w:val="0"/>
          <w:sz w:val="28"/>
          <w:szCs w:val="28"/>
        </w:rPr>
        <w:t>Разработка квалификационных требований по должностям муниципальной службы».</w:t>
      </w:r>
      <w:r w:rsidRPr="00197F7D">
        <w:rPr>
          <w:b w:val="0"/>
          <w:szCs w:val="28"/>
        </w:rPr>
        <w:t xml:space="preserve"> </w:t>
      </w:r>
      <w:r w:rsidRPr="00197F7D">
        <w:rPr>
          <w:b w:val="0"/>
          <w:color w:val="000000"/>
          <w:sz w:val="28"/>
          <w:szCs w:val="28"/>
        </w:rPr>
        <w:t>семинар для руководителей аппаратов, сотрудников кадровых служб администраций муниципальных районов и городских округов, специалистов сельских поселений</w:t>
      </w:r>
      <w:r>
        <w:rPr>
          <w:b w:val="0"/>
          <w:color w:val="000000"/>
          <w:sz w:val="28"/>
          <w:szCs w:val="28"/>
        </w:rPr>
        <w:t>.</w:t>
      </w:r>
    </w:p>
    <w:p w:rsidR="009251FB" w:rsidRPr="009251FB" w:rsidRDefault="009251FB" w:rsidP="00925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октябре 2016 года состоялся </w:t>
      </w:r>
      <w:r w:rsidRPr="009251FB">
        <w:rPr>
          <w:rFonts w:ascii="Times New Roman" w:hAnsi="Times New Roman"/>
          <w:sz w:val="28"/>
          <w:szCs w:val="28"/>
        </w:rPr>
        <w:t xml:space="preserve">семинар–совещание для вновь избранных депутатов представительных органов местного самоуправления области, на котором депутатов познакомили с задачами и перспективами в сфере исполнения возложенных на них полномочий. В ноябре 2016 года в </w:t>
      </w:r>
      <w:r>
        <w:rPr>
          <w:rFonts w:ascii="Times New Roman" w:hAnsi="Times New Roman"/>
          <w:sz w:val="28"/>
          <w:szCs w:val="28"/>
        </w:rPr>
        <w:t>г. Ершов</w:t>
      </w:r>
      <w:r w:rsidRPr="009251FB">
        <w:rPr>
          <w:rFonts w:ascii="Times New Roman" w:hAnsi="Times New Roman"/>
          <w:sz w:val="28"/>
          <w:szCs w:val="28"/>
        </w:rPr>
        <w:t xml:space="preserve"> </w:t>
      </w:r>
      <w:r>
        <w:rPr>
          <w:rFonts w:ascii="Times New Roman" w:hAnsi="Times New Roman"/>
          <w:sz w:val="28"/>
          <w:szCs w:val="28"/>
        </w:rPr>
        <w:t xml:space="preserve">и г. Балашов были </w:t>
      </w:r>
      <w:r w:rsidRPr="009251FB">
        <w:rPr>
          <w:rFonts w:ascii="Times New Roman" w:hAnsi="Times New Roman"/>
          <w:sz w:val="28"/>
          <w:szCs w:val="28"/>
        </w:rPr>
        <w:t>проведены семинары с главами муниципальных образований области с целью обмена успешным опытом решения вопросов местного значения</w:t>
      </w:r>
      <w:r>
        <w:rPr>
          <w:rFonts w:ascii="Times New Roman" w:hAnsi="Times New Roman"/>
          <w:sz w:val="28"/>
          <w:szCs w:val="28"/>
        </w:rPr>
        <w:t xml:space="preserve">, а также </w:t>
      </w:r>
      <w:r w:rsidRPr="009251FB">
        <w:rPr>
          <w:rFonts w:ascii="Times New Roman" w:hAnsi="Times New Roman"/>
          <w:sz w:val="28"/>
          <w:szCs w:val="28"/>
        </w:rPr>
        <w:t>как в теоретическом, так и в практическом плане был рассмотрен вопрос открытости власти, уделено внимание всевозможным форм</w:t>
      </w:r>
      <w:r>
        <w:rPr>
          <w:rFonts w:ascii="Times New Roman" w:hAnsi="Times New Roman"/>
          <w:sz w:val="28"/>
          <w:szCs w:val="28"/>
        </w:rPr>
        <w:t>атам диалога власти и населения</w:t>
      </w:r>
      <w:r w:rsidRPr="009251FB">
        <w:rPr>
          <w:rFonts w:ascii="Times New Roman" w:hAnsi="Times New Roman"/>
          <w:sz w:val="28"/>
          <w:szCs w:val="28"/>
        </w:rPr>
        <w:t>.</w:t>
      </w:r>
    </w:p>
    <w:p w:rsidR="006A5A9E" w:rsidRDefault="006A5A9E">
      <w:pPr>
        <w:spacing w:after="160" w:line="259" w:lineRule="auto"/>
        <w:rPr>
          <w:rFonts w:ascii="Times New Roman" w:eastAsia="TimesNewRomanPSMT" w:hAnsi="Times New Roman"/>
          <w:b/>
          <w:sz w:val="28"/>
          <w:szCs w:val="28"/>
        </w:rPr>
      </w:pPr>
      <w:r>
        <w:rPr>
          <w:rFonts w:ascii="Times New Roman" w:eastAsia="TimesNewRomanPSMT" w:hAnsi="Times New Roman"/>
          <w:b/>
          <w:sz w:val="28"/>
          <w:szCs w:val="28"/>
        </w:rPr>
        <w:br w:type="page"/>
      </w:r>
    </w:p>
    <w:p w:rsidR="006A5A9E" w:rsidRDefault="006A5A9E" w:rsidP="006A5A9E">
      <w:pPr>
        <w:shd w:val="clear" w:color="auto" w:fill="FFFFFF"/>
        <w:spacing w:after="0" w:line="240" w:lineRule="auto"/>
        <w:jc w:val="both"/>
        <w:rPr>
          <w:rFonts w:ascii="Times New Roman" w:eastAsia="TimesNewRomanPSMT" w:hAnsi="Times New Roman"/>
          <w:b/>
          <w:sz w:val="28"/>
          <w:szCs w:val="28"/>
        </w:rPr>
      </w:pPr>
      <w:r>
        <w:rPr>
          <w:rFonts w:ascii="Times New Roman" w:eastAsia="Times New Roman" w:hAnsi="Times New Roman"/>
          <w:b/>
          <w:color w:val="000000"/>
          <w:sz w:val="28"/>
          <w:szCs w:val="28"/>
          <w:lang w:eastAsia="ru-RU"/>
        </w:rPr>
        <w:lastRenderedPageBreak/>
        <w:t xml:space="preserve">Раздел 4. </w:t>
      </w:r>
      <w:r w:rsidRPr="006A5A9E">
        <w:rPr>
          <w:rFonts w:ascii="Times New Roman" w:eastAsia="TimesNewRomanPSMT" w:hAnsi="Times New Roman"/>
          <w:b/>
          <w:sz w:val="28"/>
          <w:szCs w:val="28"/>
        </w:rPr>
        <w:t>Судебная практика, взаимодействие с контрольно-надзорными органами</w:t>
      </w:r>
    </w:p>
    <w:p w:rsidR="00574B8D" w:rsidRDefault="00574B8D" w:rsidP="00574B8D">
      <w:pPr>
        <w:pStyle w:val="ConsPlusNormal"/>
        <w:ind w:firstLine="540"/>
        <w:jc w:val="both"/>
        <w:rPr>
          <w:b/>
        </w:rPr>
      </w:pPr>
      <w:r w:rsidRPr="00552BA4">
        <w:rPr>
          <w:b/>
        </w:rPr>
        <w:t>4.1. Судебная практика</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Действующее законодательство, гарантируя местное самоуправление, закрепляет систему правовых мер, направленных на защиту прав и законных интересов местного самоуправления.</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Органы местного самоуправления Саратовской области обращаются к мировым судьям, в суды общей юрисдикции и арбитражные суды в целях оспаривания нормативных правовых актов; действий и решений органов государственной власти и государственных должностных лиц; разрешения споров о компетенции и т.п.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В свою очередь, большое количество ис</w:t>
      </w:r>
      <w:r w:rsidR="00BF4550">
        <w:rPr>
          <w:rFonts w:eastAsia="Calibri"/>
          <w:lang w:eastAsia="en-US"/>
        </w:rPr>
        <w:t xml:space="preserve">ков органов контроля и надзора </w:t>
      </w:r>
      <w:r w:rsidRPr="00F4346F">
        <w:rPr>
          <w:rFonts w:eastAsia="Calibri"/>
          <w:lang w:eastAsia="en-US"/>
        </w:rPr>
        <w:t>в отношении органов местного самоуправления рассматривалось судами. Так, за период 2015-2016 г.г. было вынесено в отношении органов местного самоуправления 11809 судебных решений; в 2015 году – 5653 судебных решений, из них: 3189 - в муниципальных районах, 1486 – в городских округах, 81 – в городских поселениях, 897 – в сельских поселениях; в 2016 году 6156 суде</w:t>
      </w:r>
      <w:r w:rsidR="00BF4550">
        <w:rPr>
          <w:rFonts w:eastAsia="Calibri"/>
          <w:lang w:eastAsia="en-US"/>
        </w:rPr>
        <w:t xml:space="preserve">бных решений, из них: 3947 - в </w:t>
      </w:r>
      <w:r w:rsidRPr="00F4346F">
        <w:rPr>
          <w:rFonts w:eastAsia="Calibri"/>
          <w:lang w:eastAsia="en-US"/>
        </w:rPr>
        <w:t xml:space="preserve">муниципальных районах, 1236 – в городских округах, 123 – в городских поселениях, 859 – в сельских поселениях.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Вместе с тем, за указанный период городскими и районными прокурорами области оспорено 7170 незаконных нормативных правовых актов органов местного самоуправления, из них 167 уставов муниципальных образований. Большинство из оспоренных актов приведены в соответствие с федеральными законами, по 22 актам рассматривается вопрос о корректировке.</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Судебная практика с участием органов местного самоуправления включает в себя споры по предметам различных отраслей права, в том числе споры в области жилищных правоотношений, земельные и имущественные споры, споры по возмещению материального вреда, споры по обжалованию действий (бездействия) публичных органов, по оспариванию нормативных и ненормативных актов, споры в области градостроительной деятельности, споры по взысканию задолженности, обязыванию осуществить определенные действия в рамках предоставленных органам местного самоуправления полномочий, о взыскании задолженности по страховым взносам и пени, а также дела о нарушении антимонопольного законодательства, дела об административных правонарушениях.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В перечисленных делах предметом являются как интересы органов местного самоуправления, либо оспаривание их действий или бездействия, так и иные споры, где органы местного самоуправления выступают процессуальными ответчиками; причем данное процессуальное положение в большинстве случаев имеет целью реализацию прав граждан на жилищные, </w:t>
      </w:r>
      <w:r w:rsidRPr="00F4346F">
        <w:rPr>
          <w:rFonts w:eastAsia="Calibri"/>
          <w:lang w:eastAsia="en-US"/>
        </w:rPr>
        <w:lastRenderedPageBreak/>
        <w:t>земельные, наследственные, иные имущественные права, которые невозможно восстановить или защитить иным способом, кроме судебного.</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Вместе с тем, в большинстве муниципальных районов в судах общей юрисдикции были рассмотрены исковые заявления органов местного самоуправления о взыскании задолженности по договорам аренды; коммунальных услуг (в случае если жилье является муниципальным); о признании права собственности на недвижимое имущество в силу приобретательской давности; об установлении факта открытия наследства и включения имущества в наследственную массу; о признании права муниципальной собственности на невостребованные земельные доли; о признании права муниципальной собственности на бесхозяйные объекты недвижимого имущества.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По указанным искам суды принимают решения полностью или частично в пользу органов местного самоуправления.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На разных уровнях не раз подчеркивалось, что в отношении муниципалитетов складывается чаще негативная судебная практика. В большинстве случаев по предметам споров cуды принимают решения не в пользу муниципалитетов, исходя из принципов целесообразности или с учетом уже сложившейся практики в том или ином регионе. Также среди причин негативной судебной практики можно отметить нечеткость и расплывчатость формулировок в определении вопросов местного значения</w:t>
      </w:r>
      <w:r w:rsidR="0052723D">
        <w:rPr>
          <w:rFonts w:eastAsia="Calibri"/>
          <w:lang w:eastAsia="en-US"/>
        </w:rPr>
        <w:t>;</w:t>
      </w:r>
      <w:r w:rsidRPr="00F4346F">
        <w:rPr>
          <w:rFonts w:eastAsia="Calibri"/>
          <w:lang w:eastAsia="en-US"/>
        </w:rPr>
        <w:t xml:space="preserve"> несовершенство и незавершенность законодательного разграничения полномочий между органами государственной власти субъектов РФ и муниципальными образованиями различных уровней, что приводит к возложению в судебном порядке на муниципалитеты обязательств, не относящихся к предмету их ведения; отсутствие в органах местного самоуправления юристов (на поселенческом уровне практически повсеместно) и слабая юридическая грамотность глав </w:t>
      </w:r>
      <w:r w:rsidR="0052723D">
        <w:rPr>
          <w:rFonts w:eastAsia="Calibri"/>
          <w:lang w:eastAsia="en-US"/>
        </w:rPr>
        <w:t xml:space="preserve">муниципальных образований </w:t>
      </w:r>
      <w:r w:rsidRPr="00F4346F">
        <w:rPr>
          <w:rFonts w:eastAsia="Calibri"/>
          <w:lang w:eastAsia="en-US"/>
        </w:rPr>
        <w:t>и специалистов муниципалитетов; недостаточная активность органов местного самоуправления по отстаиванию своих прав в судебном порядке в части обжалования решений административных органов и вынесенных не в их пользу решений судов первой инстанции, что способствует формированию негативной административной и судебной практики. Так, на исполнение судебных решени</w:t>
      </w:r>
      <w:r w:rsidR="00BF4550">
        <w:rPr>
          <w:rFonts w:eastAsia="Calibri"/>
          <w:lang w:eastAsia="en-US"/>
        </w:rPr>
        <w:t xml:space="preserve">й, вступившим в законную силу, </w:t>
      </w:r>
      <w:r w:rsidRPr="00F4346F">
        <w:rPr>
          <w:rFonts w:eastAsia="Calibri"/>
          <w:lang w:eastAsia="en-US"/>
        </w:rPr>
        <w:t xml:space="preserve">органам местного самоуправления Саратовской области необходимо было в 2015 году около 4 млн. 708 тысяч 673 рубля, в 2016 году примерно 4 млн. 236 тысяч 458 рублей. </w:t>
      </w:r>
    </w:p>
    <w:p w:rsidR="00574B8D" w:rsidRPr="00F4346F" w:rsidRDefault="00574B8D" w:rsidP="00574B8D">
      <w:pPr>
        <w:pStyle w:val="ConsPlusNormal"/>
        <w:ind w:firstLine="540"/>
        <w:jc w:val="both"/>
        <w:rPr>
          <w:rFonts w:eastAsia="Calibri"/>
          <w:lang w:eastAsia="en-US"/>
        </w:rPr>
      </w:pPr>
      <w:r w:rsidRPr="00F4346F">
        <w:rPr>
          <w:rFonts w:eastAsia="Calibri"/>
          <w:lang w:eastAsia="en-US"/>
        </w:rPr>
        <w:t xml:space="preserve">В рамках Ассоциации «Совет муниципальных образований Саратовской области» с 2015 года создан и действует Совет муниципальных юристов Ассоциации. Совет юристов является постоянно действующим коллегиальным, консультативно-совещательным органом, обеспечивающим координацию деятельности юридических служб органов местного самоуправления области, повышение их роли в совершенствовании </w:t>
      </w:r>
      <w:r w:rsidRPr="00F4346F">
        <w:rPr>
          <w:rFonts w:eastAsia="Calibri"/>
          <w:lang w:eastAsia="en-US"/>
        </w:rPr>
        <w:lastRenderedPageBreak/>
        <w:t>нормотворческого процесса в сфере местного самоуправления. Главной задачей Совета муниципальных юристов является выработка единых подходов по правовым вопросам для повышения эффективности работы органов местного самоуправления, создание правотворческих инициатив с обоснованием для устранения коллизий в действующем законодательстве, обсуждение проектов нормативных правовых актов в сфере местного самоуправления, обмен опытом судебной практики. Такая форма работы является очень эффективной, в связи с тем, что своевременное обсуждение актуальных и спорных вопросов юристами органов местного самоу</w:t>
      </w:r>
      <w:r w:rsidR="00BF4550">
        <w:rPr>
          <w:rFonts w:eastAsia="Calibri"/>
          <w:lang w:eastAsia="en-US"/>
        </w:rPr>
        <w:t>правления</w:t>
      </w:r>
      <w:r w:rsidR="0052723D">
        <w:rPr>
          <w:rFonts w:eastAsia="Calibri"/>
          <w:lang w:eastAsia="en-US"/>
        </w:rPr>
        <w:t>, обмен опытом, который</w:t>
      </w:r>
      <w:r w:rsidR="00BF4550">
        <w:rPr>
          <w:rFonts w:eastAsia="Calibri"/>
          <w:lang w:eastAsia="en-US"/>
        </w:rPr>
        <w:t xml:space="preserve"> </w:t>
      </w:r>
      <w:r w:rsidRPr="00F4346F">
        <w:rPr>
          <w:rFonts w:eastAsia="Calibri"/>
          <w:lang w:eastAsia="en-US"/>
        </w:rPr>
        <w:t>предотвращает возможные судебные процессы и разрешаются споры на досудебном уровне, либо при подготовке к судебному процессу имеется доказательная база и имеющаяся положительная практика.</w:t>
      </w:r>
    </w:p>
    <w:p w:rsidR="00574B8D" w:rsidRPr="00552BA4" w:rsidRDefault="00574B8D" w:rsidP="00574B8D">
      <w:pPr>
        <w:pStyle w:val="ConsPlusNormal"/>
        <w:ind w:firstLine="540"/>
        <w:jc w:val="both"/>
        <w:rPr>
          <w:b/>
        </w:rPr>
      </w:pPr>
    </w:p>
    <w:p w:rsidR="00574B8D" w:rsidRPr="00552BA4" w:rsidRDefault="00574B8D" w:rsidP="00574B8D">
      <w:pPr>
        <w:pStyle w:val="ConsPlusNormal"/>
        <w:ind w:firstLine="540"/>
        <w:jc w:val="both"/>
        <w:rPr>
          <w:b/>
        </w:rPr>
      </w:pPr>
      <w:r w:rsidRPr="00552BA4">
        <w:rPr>
          <w:b/>
        </w:rPr>
        <w:t xml:space="preserve">4.2. Взаимодействие </w:t>
      </w:r>
      <w:r>
        <w:rPr>
          <w:b/>
        </w:rPr>
        <w:t xml:space="preserve">органов местного самоуправления </w:t>
      </w:r>
      <w:r w:rsidRPr="00552BA4">
        <w:rPr>
          <w:b/>
        </w:rPr>
        <w:t>с контрольно-надзорными органами</w:t>
      </w:r>
    </w:p>
    <w:p w:rsidR="00574B8D" w:rsidRDefault="00574B8D" w:rsidP="00574B8D">
      <w:pPr>
        <w:pStyle w:val="ConsPlusNormal"/>
        <w:ind w:firstLine="540"/>
        <w:jc w:val="both"/>
      </w:pPr>
      <w:r w:rsidRPr="005A2695">
        <w:t>Государственный контроль (надзор) за деятельностью о</w:t>
      </w:r>
      <w:r>
        <w:t>рганов местного самоуправления осуществляется 27</w:t>
      </w:r>
      <w:r w:rsidRPr="005A2695">
        <w:t xml:space="preserve"> органами, из них 14 территориальных федеральных и 13 региональных.</w:t>
      </w:r>
    </w:p>
    <w:p w:rsidR="00574B8D" w:rsidRPr="005A2695" w:rsidRDefault="00574B8D" w:rsidP="00574B8D">
      <w:pPr>
        <w:pStyle w:val="ConsPlusNormal"/>
        <w:ind w:firstLine="540"/>
        <w:jc w:val="both"/>
      </w:pPr>
      <w:r>
        <w:t>К</w:t>
      </w:r>
      <w:r w:rsidRPr="005A2695">
        <w:t>оординация деятельности контрол</w:t>
      </w:r>
      <w:r>
        <w:t>ирующих</w:t>
      </w:r>
      <w:r w:rsidRPr="005A2695">
        <w:t xml:space="preserve"> органов при планировании и проведении проверочных мероприятий в о</w:t>
      </w:r>
      <w:r>
        <w:t>рганах местного самоуправления обеспечивается прежде всего Прокуратурой области.</w:t>
      </w:r>
    </w:p>
    <w:p w:rsidR="00574B8D" w:rsidRPr="005A2695" w:rsidRDefault="00574B8D" w:rsidP="00574B8D">
      <w:pPr>
        <w:pStyle w:val="ConsPlusNormal"/>
        <w:ind w:firstLine="540"/>
        <w:jc w:val="both"/>
      </w:pPr>
      <w:r w:rsidRPr="005A2695">
        <w:t>В соответствии с требованиями ст. 77 Федерального закона от 06.10.2003              № 131-ФЗ прокура</w:t>
      </w:r>
      <w:r>
        <w:t>турой области формируется ежегодный план</w:t>
      </w:r>
      <w:r w:rsidRPr="005A2695">
        <w:t xml:space="preserve"> проведения проверок деятельности органов местного самоуправления, должностных</w:t>
      </w:r>
      <w:r>
        <w:t xml:space="preserve"> лиц местного самоуправления и </w:t>
      </w:r>
      <w:r w:rsidRPr="005A2695">
        <w:t>государственных органов</w:t>
      </w:r>
      <w:r>
        <w:t xml:space="preserve"> Саратовской области на плановый год</w:t>
      </w:r>
      <w:r w:rsidRPr="005A2695">
        <w:t>.</w:t>
      </w:r>
    </w:p>
    <w:p w:rsidR="00574B8D" w:rsidRPr="005A2695" w:rsidRDefault="00574B8D" w:rsidP="00574B8D">
      <w:pPr>
        <w:pStyle w:val="ConsPlusNormal"/>
        <w:ind w:firstLine="540"/>
        <w:jc w:val="both"/>
      </w:pPr>
      <w:r w:rsidRPr="005A2695">
        <w:t xml:space="preserve">В ходе согласования и формирования проектов планов </w:t>
      </w:r>
      <w:r>
        <w:t xml:space="preserve">в 2016 году были </w:t>
      </w:r>
      <w:r w:rsidRPr="005A2695">
        <w:t xml:space="preserve">исключены (отклонены) </w:t>
      </w:r>
      <w:r>
        <w:t xml:space="preserve">42 % </w:t>
      </w:r>
      <w:r w:rsidRPr="005A2695">
        <w:t>проверочн</w:t>
      </w:r>
      <w:r>
        <w:t>ых мероприятия</w:t>
      </w:r>
      <w:r w:rsidRPr="005A2695">
        <w:t xml:space="preserve"> в отношении органов местного самоуправления по основаниям несоответствия проектов планов требованиям Федерального закона "Об общих принципах организации местного самоуправления в Российской Федерации". </w:t>
      </w:r>
    </w:p>
    <w:p w:rsidR="00574B8D" w:rsidRPr="005A2695" w:rsidRDefault="00574B8D" w:rsidP="00574B8D">
      <w:pPr>
        <w:pStyle w:val="ConsPlusNormal"/>
        <w:ind w:firstLine="540"/>
        <w:jc w:val="both"/>
      </w:pPr>
      <w:r>
        <w:t>Н</w:t>
      </w:r>
      <w:r w:rsidRPr="005A2695">
        <w:t>а 2017 год запланировано проведение 162 проверок органов местного самоуправления.</w:t>
      </w:r>
      <w:r>
        <w:t xml:space="preserve"> </w:t>
      </w:r>
      <w:r w:rsidRPr="005A2695">
        <w:t>Сформированные проекты планов проверок размещены на официальных сайтах контролирующих органов в сети «Интернет». На официальном сай</w:t>
      </w:r>
      <w:r>
        <w:t>те прокуратуры области размещены</w:t>
      </w:r>
      <w:r w:rsidRPr="005A2695">
        <w:t xml:space="preserve"> как планы отдельных контролирующих органов, так и общий (сводный) план проверок органов местного самоуправления на</w:t>
      </w:r>
      <w:r>
        <w:t xml:space="preserve"> текущий год</w:t>
      </w:r>
      <w:r w:rsidRPr="005A2695">
        <w:t>.</w:t>
      </w:r>
    </w:p>
    <w:p w:rsidR="00574B8D" w:rsidRPr="005A2695" w:rsidRDefault="00574B8D" w:rsidP="00574B8D">
      <w:pPr>
        <w:pStyle w:val="ConsPlusNormal"/>
        <w:ind w:firstLine="540"/>
        <w:jc w:val="both"/>
      </w:pPr>
      <w:r w:rsidRPr="005A2695">
        <w:t xml:space="preserve">В 2016 году в прокуратуру области поступало 9 заявлений о согласовании проведения внеплановых проверок. Согласовано проведение 1 проверки, </w:t>
      </w:r>
      <w:r>
        <w:t>по</w:t>
      </w:r>
      <w:r w:rsidRPr="005A2695">
        <w:t xml:space="preserve"> 8 </w:t>
      </w:r>
      <w:r>
        <w:t>заявлениям</w:t>
      </w:r>
      <w:r w:rsidRPr="005A2695">
        <w:t xml:space="preserve"> (89 %) приняты решения об отказе в согласовании в связи с отсутствием предусмотренных законом оснований. </w:t>
      </w:r>
    </w:p>
    <w:p w:rsidR="00574B8D" w:rsidRPr="005A2695" w:rsidRDefault="00574B8D" w:rsidP="00574B8D">
      <w:pPr>
        <w:pStyle w:val="ConsPlusNormal"/>
        <w:ind w:firstLine="540"/>
        <w:jc w:val="both"/>
      </w:pPr>
      <w:r w:rsidRPr="005A2695">
        <w:lastRenderedPageBreak/>
        <w:t>Например, по результатам изучения представленных материалов в 3 квартале 2016 принято решение об отказе ГУ МЧС по Саратовской области в согласовании 4 внеплановых проверок муниципальных образований в связи с тем, что контролирующим органом не представлены обращения граждан, юридических лиц или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74B8D" w:rsidRPr="005A2695" w:rsidRDefault="00574B8D" w:rsidP="00574B8D">
      <w:pPr>
        <w:pStyle w:val="ConsPlusNormal"/>
        <w:ind w:firstLine="540"/>
        <w:jc w:val="both"/>
      </w:pPr>
      <w:r w:rsidRPr="005A2695">
        <w:t>Министерству строительства и ЖКХ области отказано в согласовании внеплановой документарной проверки соблюдения законодательства о градостроительной деятельности в отношении администрации МО «Город Саратов». В обоснование проведения проверки представлена копия обраще</w:t>
      </w:r>
      <w:r>
        <w:t>ния гражданина о несоответствии</w:t>
      </w:r>
      <w:r w:rsidRPr="005A2695">
        <w:t xml:space="preserve"> градостроительного плана земельного участка законодательству. Однако в материалах отсутствовало мотивированное решение министерства о несоответствии данного плана предъявляемым требованиям, влекущем возникновение чрезвычайных ситуаций, угрозу жизни и здоровью граждан, а также массовые нарушения прав граждан</w:t>
      </w:r>
      <w:r>
        <w:t>. О</w:t>
      </w:r>
      <w:r w:rsidRPr="005A2695">
        <w:t>снований для согласования проведения внеплановой проверки не имелось.</w:t>
      </w:r>
    </w:p>
    <w:p w:rsidR="00574B8D" w:rsidRPr="005A2695" w:rsidRDefault="00574B8D" w:rsidP="00574B8D">
      <w:pPr>
        <w:pStyle w:val="ConsPlusNormal"/>
        <w:ind w:firstLine="540"/>
        <w:jc w:val="both"/>
      </w:pPr>
      <w:r w:rsidRPr="005A2695">
        <w:t>По результатам сверок, а также в ходе мониторинга контрольно-надзорной деятельности в отношении органов местного самоуправления прокуратурой</w:t>
      </w:r>
      <w:r>
        <w:t xml:space="preserve"> области в 2016 году выявлены 2</w:t>
      </w:r>
      <w:r w:rsidRPr="005A2695">
        <w:t xml:space="preserve"> незаконные внеплановые проверки органов местного самоуправления, а также иные нарушения в работе контрольно-надзорных органов</w:t>
      </w:r>
      <w:r>
        <w:t>.</w:t>
      </w:r>
    </w:p>
    <w:p w:rsidR="00574B8D" w:rsidRPr="005A2695" w:rsidRDefault="00574B8D" w:rsidP="00574B8D">
      <w:pPr>
        <w:pStyle w:val="ConsPlusNormal"/>
        <w:ind w:firstLine="540"/>
        <w:jc w:val="both"/>
      </w:pPr>
      <w:r>
        <w:t>Так, о</w:t>
      </w:r>
      <w:r w:rsidRPr="005A2695">
        <w:t>тделами надзорной деятельности по Саратовскому и Перелюбскому районам ГУ МЧС по Саратовской области пров</w:t>
      </w:r>
      <w:r>
        <w:t xml:space="preserve">едены 2 незаконные внеплановые </w:t>
      </w:r>
      <w:r w:rsidRPr="005A2695">
        <w:t>проверки администраци</w:t>
      </w:r>
      <w:r>
        <w:t>и</w:t>
      </w:r>
      <w:r w:rsidRPr="005A2695">
        <w:t xml:space="preserve"> Александровского муниципального образования Саратовского района и администрации Перелюбского муниципального образования Перелюбского района. По поручению прокуратуры области районными прокурорами внесены представления, незаконно выданные предписания отменены.</w:t>
      </w:r>
    </w:p>
    <w:p w:rsidR="00574B8D" w:rsidRPr="005A2695" w:rsidRDefault="00574B8D" w:rsidP="00574B8D">
      <w:pPr>
        <w:pStyle w:val="ConsPlusNormal"/>
        <w:ind w:firstLine="540"/>
        <w:jc w:val="both"/>
      </w:pPr>
      <w:r w:rsidRPr="005A2695">
        <w:t>Петровской межрайонной прокуратурой в работе органов дознания ОМВД РФ по Петровскому району выявлены факты внесения в органы местного самоуправления немотивированных представлений о принятии мер по устранению причин и условий, способст</w:t>
      </w:r>
      <w:r>
        <w:t xml:space="preserve">вовавших совершению преступлений, в связи с чем </w:t>
      </w:r>
      <w:r w:rsidRPr="005A2695">
        <w:t>начальнику отдела МВД РФ по Петровскому району внесено соответствующее представление, по результатам которого приняты меры к недопущению подобных нарушений впредь, виновное лицо привлечено к дисциплинарной ответственности.</w:t>
      </w:r>
    </w:p>
    <w:p w:rsidR="00574B8D" w:rsidRPr="005A2695" w:rsidRDefault="00574B8D" w:rsidP="00574B8D">
      <w:pPr>
        <w:pStyle w:val="ConsPlusNormal"/>
        <w:ind w:firstLine="540"/>
        <w:jc w:val="both"/>
      </w:pPr>
      <w:r>
        <w:t xml:space="preserve">Нарушения в </w:t>
      </w:r>
      <w:r w:rsidRPr="005A2695">
        <w:t xml:space="preserve">действиях сотрудников ОГИБДД при составлении протокола и привлечении к административной ответственности должностного лица Управления ЖКХ администрации Калининского района отмечены в представлении, внесенном прокуратурой Калининского района в </w:t>
      </w:r>
      <w:r w:rsidRPr="005A2695">
        <w:lastRenderedPageBreak/>
        <w:t>МО МВД РФ «</w:t>
      </w:r>
      <w:smartTag w:uri="urn:schemas-microsoft-com:office:smarttags" w:element="PersonName">
        <w:r w:rsidRPr="005A2695">
          <w:t>Калининский</w:t>
        </w:r>
      </w:smartTag>
      <w:r w:rsidRPr="005A2695">
        <w:t>». По результатам рассмотрения приняты меры к недопущению фактов незаконного вмешательства в деятельность муниципалитетов, 2 лица привлечены к дисциплинарной ответственности.</w:t>
      </w:r>
    </w:p>
    <w:p w:rsidR="00574B8D" w:rsidRPr="005A2695" w:rsidRDefault="00574B8D" w:rsidP="00574B8D">
      <w:pPr>
        <w:pStyle w:val="ConsPlusNormal"/>
        <w:ind w:firstLine="540"/>
        <w:jc w:val="both"/>
      </w:pPr>
      <w:r w:rsidRPr="005A2695">
        <w:t>В ходе мониторинга контрольно-надзорной деятельности в 3 квартале 2016 года выявлены факты дробления должностными лицами ГУ МЧС России по Саратовской области предписаний и мер административного воздействия, когда по одному и тому же контрольному мероприятию в отношении руководителей муниципальных бюджетных учреждений составлялось до 16 протоколов об административных правонарушениях. В целях устранения нарушений по поручению прокуратуры области начальнику ГУ МЧС Росси</w:t>
      </w:r>
      <w:r>
        <w:t>и</w:t>
      </w:r>
      <w:r w:rsidRPr="005A2695">
        <w:t xml:space="preserve"> по Саратовской области внесено представление, по результатам рассмотрения которого два должностных лица привлечены к дисциплинарной ответственности, руководством контролирующего органа приняты организационные меры к недопущению подобных нарушений впредь.</w:t>
      </w:r>
    </w:p>
    <w:p w:rsidR="00574B8D" w:rsidRPr="005A2695" w:rsidRDefault="00574B8D" w:rsidP="00574B8D">
      <w:pPr>
        <w:pStyle w:val="ConsPlusNormal"/>
        <w:ind w:firstLine="540"/>
        <w:jc w:val="both"/>
      </w:pPr>
      <w:r w:rsidRPr="005A2695">
        <w:t xml:space="preserve">В результате проведенного в сентябре 2016 года </w:t>
      </w:r>
      <w:r w:rsidR="00C3598D">
        <w:t xml:space="preserve">прокуратурой Саратовской области </w:t>
      </w:r>
      <w:r w:rsidRPr="005A2695">
        <w:t>совместно с Ассоциацией «Совет муниципальных образований Саратовской области» мониторинга законности направления запросов нарушения выявлены в работе Управления Роспотребнадзора, ГУ МЧС Росси</w:t>
      </w:r>
      <w:r>
        <w:t>и</w:t>
      </w:r>
      <w:r w:rsidRPr="005A2695">
        <w:t xml:space="preserve"> по Саратовской области. </w:t>
      </w:r>
    </w:p>
    <w:p w:rsidR="00574B8D" w:rsidRPr="005A2695" w:rsidRDefault="00574B8D" w:rsidP="00574B8D">
      <w:pPr>
        <w:pStyle w:val="ConsPlusNormal"/>
        <w:ind w:firstLine="540"/>
        <w:jc w:val="both"/>
      </w:pPr>
      <w:r>
        <w:t>Контролирующими органами допускались факты направления</w:t>
      </w:r>
      <w:r w:rsidRPr="005A2695">
        <w:t xml:space="preserve"> запрос</w:t>
      </w:r>
      <w:r>
        <w:t>ов</w:t>
      </w:r>
      <w:r w:rsidRPr="005A2695">
        <w:t xml:space="preserve"> с </w:t>
      </w:r>
      <w:r>
        <w:t xml:space="preserve">необоснованно </w:t>
      </w:r>
      <w:r w:rsidRPr="005A2695">
        <w:t>сокращенными сроками исполнения</w:t>
      </w:r>
      <w:r>
        <w:t>,</w:t>
      </w:r>
      <w:r w:rsidRPr="005A2695">
        <w:t xml:space="preserve"> с превышением полномочий устан</w:t>
      </w:r>
      <w:r>
        <w:t>авливалась</w:t>
      </w:r>
      <w:r w:rsidRPr="005A2695">
        <w:t xml:space="preserve"> еженедельная и ежеквартальная отчетность</w:t>
      </w:r>
      <w:r>
        <w:t>, запросами подменялись</w:t>
      </w:r>
      <w:r w:rsidRPr="005A2695">
        <w:t xml:space="preserve"> предписани</w:t>
      </w:r>
      <w:r>
        <w:t>я</w:t>
      </w:r>
      <w:r w:rsidRPr="005A2695">
        <w:t>.</w:t>
      </w:r>
    </w:p>
    <w:p w:rsidR="00574B8D" w:rsidRPr="005A2695" w:rsidRDefault="00574B8D" w:rsidP="00574B8D">
      <w:pPr>
        <w:pStyle w:val="ConsPlusNormal"/>
        <w:ind w:firstLine="540"/>
        <w:jc w:val="both"/>
      </w:pPr>
      <w:r w:rsidRPr="005A2695">
        <w:t xml:space="preserve">Прокуратурой области </w:t>
      </w:r>
      <w:r>
        <w:t xml:space="preserve">руководителям контролирующих органов </w:t>
      </w:r>
      <w:r w:rsidRPr="005A2695">
        <w:t xml:space="preserve">внесены </w:t>
      </w:r>
      <w:r>
        <w:t xml:space="preserve">2 </w:t>
      </w:r>
      <w:r w:rsidRPr="005A2695">
        <w:t xml:space="preserve">представления, </w:t>
      </w:r>
      <w:r>
        <w:t>в ходе их рассмотрения приняты исчерпывающие меры к недопущению подобных фактов впредь</w:t>
      </w:r>
      <w:r w:rsidRPr="005A2695">
        <w:t>, к дисциплинарной ответственности привлечены 3 лица.</w:t>
      </w:r>
    </w:p>
    <w:p w:rsidR="00574B8D" w:rsidRDefault="00574B8D" w:rsidP="00574B8D">
      <w:pPr>
        <w:pStyle w:val="ConsPlusNormal"/>
        <w:ind w:firstLine="540"/>
        <w:jc w:val="both"/>
      </w:pPr>
      <w:r w:rsidRPr="005A2695">
        <w:t>Выявленные недостатки в работе органов государственного контроля (надзора) обсуждены с участием прокуратуры области на координационном совещании при Главном федеральном инспекторе по Саратовской области 27 сентября 2016 года</w:t>
      </w:r>
      <w:r>
        <w:t>, сведения о результатах мониторинга размещены на сайте прокуратуры области в сети «Интернет»</w:t>
      </w:r>
      <w:r w:rsidRPr="005A2695">
        <w:t>.</w:t>
      </w:r>
    </w:p>
    <w:p w:rsidR="00574B8D" w:rsidRPr="005A2695" w:rsidRDefault="00574B8D" w:rsidP="00574B8D">
      <w:pPr>
        <w:pStyle w:val="ConsPlusNormal"/>
        <w:ind w:firstLine="540"/>
        <w:jc w:val="both"/>
      </w:pPr>
      <w:r w:rsidRPr="005A2695">
        <w:t xml:space="preserve">По результатам проверки в 4 квартале 2016 </w:t>
      </w:r>
      <w:r>
        <w:t xml:space="preserve">в </w:t>
      </w:r>
      <w:r w:rsidRPr="005A2695">
        <w:t>министерств</w:t>
      </w:r>
      <w:r>
        <w:t>е</w:t>
      </w:r>
      <w:r w:rsidRPr="005A2695">
        <w:t xml:space="preserve"> социального развития области выявлены нарушения в части подмены предписаний информациями, в результате требования контролирующего органа не исполнялись, виновные лица избежали административной ответственности. В целях устранения нарушений внесено представление, по его результатам приняты меры к устранению нарушений, виновны</w:t>
      </w:r>
      <w:r>
        <w:t>е</w:t>
      </w:r>
      <w:r w:rsidRPr="005A2695">
        <w:t xml:space="preserve"> лица привлечены к дисциплинарной ответственности.</w:t>
      </w:r>
    </w:p>
    <w:p w:rsidR="00574B8D" w:rsidRPr="005A2695" w:rsidRDefault="00574B8D" w:rsidP="00574B8D">
      <w:pPr>
        <w:pStyle w:val="ConsPlusNormal"/>
        <w:ind w:firstLine="540"/>
        <w:jc w:val="both"/>
      </w:pPr>
      <w:r>
        <w:t>В целях совершенствования взаимодействия и решения координационных вопросов п</w:t>
      </w:r>
      <w:r w:rsidRPr="005A2695">
        <w:t xml:space="preserve">рокуратурой Саратовской области и </w:t>
      </w:r>
      <w:r w:rsidRPr="005A2695">
        <w:lastRenderedPageBreak/>
        <w:t>межгоррайпрокурорами систематически проводятся межведомственные совещания с органами местного самоуправления.</w:t>
      </w:r>
    </w:p>
    <w:p w:rsidR="00574B8D" w:rsidRPr="005A2695" w:rsidRDefault="00574B8D" w:rsidP="00574B8D">
      <w:pPr>
        <w:pStyle w:val="ConsPlusNormal"/>
        <w:ind w:firstLine="540"/>
        <w:jc w:val="both"/>
      </w:pPr>
      <w:r w:rsidRPr="005A2695">
        <w:t xml:space="preserve">Распоряжением Губернатора Саратовской области от 8 февраля </w:t>
      </w:r>
      <w:smartTag w:uri="urn:schemas-microsoft-com:office:smarttags" w:element="metricconverter">
        <w:smartTagPr>
          <w:attr w:name="ProductID" w:val="2013 г"/>
        </w:smartTagPr>
        <w:r w:rsidRPr="005A2695">
          <w:t>2013 г</w:t>
        </w:r>
      </w:smartTag>
      <w:r w:rsidRPr="005A2695">
        <w:t>. № 84-р образована межведомственная комиссия по анализу эффективности контрольно-надзорной деятельности, с приглашением руководства прокуратуры области, с включением в ее состав главного федерального инспектора, председателя Саратовской областной Думы, начальника главного управления внутренних дел области, руководителей контрольных (надзорных) органов, Вице-губернатора, курирующего работу с органами местного самоуправления, представителя ассоциации «Совет муниципальных образований Саратовской области» и руководителей органов местного самоуправления.</w:t>
      </w:r>
    </w:p>
    <w:p w:rsidR="00574B8D" w:rsidRPr="005A2695" w:rsidRDefault="00574B8D" w:rsidP="00574B8D">
      <w:pPr>
        <w:pStyle w:val="ConsPlusNormal"/>
        <w:ind w:firstLine="540"/>
        <w:jc w:val="both"/>
      </w:pPr>
      <w:r w:rsidRPr="005A2695">
        <w:t>В 2016 году состоялось 4 заседания межведомственной комиссии, в том числе, с заслушиванием руководителей контр</w:t>
      </w:r>
      <w:r w:rsidR="00BF4550">
        <w:t xml:space="preserve">олирующих органов по </w:t>
      </w:r>
      <w:r w:rsidRPr="005A2695">
        <w:t xml:space="preserve">результатам сверок количества и результатов проверочных мероприятий, фактам излишнего  административного воздействия и другим актуальным вопросам взаимодействия с органами местного самоуправления. </w:t>
      </w:r>
    </w:p>
    <w:p w:rsidR="00574B8D" w:rsidRPr="005A2695" w:rsidRDefault="00574B8D" w:rsidP="00574B8D">
      <w:pPr>
        <w:pStyle w:val="ConsPlusNormal"/>
        <w:ind w:firstLine="540"/>
        <w:jc w:val="both"/>
      </w:pPr>
      <w:r w:rsidRPr="005A2695">
        <w:t xml:space="preserve">Вопросы организации взаимодействия прокуратуры, контрольно-надзорных органов с органами местного самоуправления обсуждены с председателем Ассоциации «Совет муниципальных образований Саратовской области» на оперативном совещании при прокуроре области в июне 2016 года. </w:t>
      </w:r>
    </w:p>
    <w:p w:rsidR="00574B8D" w:rsidRPr="005A2695" w:rsidRDefault="00574B8D" w:rsidP="00574B8D">
      <w:pPr>
        <w:pStyle w:val="ConsPlusNormal"/>
        <w:ind w:firstLine="540"/>
        <w:jc w:val="both"/>
      </w:pPr>
      <w:r w:rsidRPr="005A2695">
        <w:t>В июле 2016 года прокуратурой области проведено совещание со всеми контрольно-надзорными органами по вопросам формирования планов проверок, проведения внеплановых проверок и проблемам взаимодействия с муниципалитетами.</w:t>
      </w:r>
    </w:p>
    <w:p w:rsidR="00574B8D" w:rsidRPr="005A2695" w:rsidRDefault="00574B8D" w:rsidP="00574B8D">
      <w:pPr>
        <w:pStyle w:val="ConsPlusNormal"/>
        <w:ind w:firstLine="540"/>
        <w:jc w:val="both"/>
      </w:pPr>
      <w:r w:rsidRPr="005A2695">
        <w:t xml:space="preserve">Продолжила работу образованная в 2013 году мобильная группа по анализу эффективности контрольно-надзорной деятельности, в которую входят представители прокуратуры области, главного федерального инспектора, министерства по делам территориальных образований области, ассоциации «Совет муниципальных образований области». </w:t>
      </w:r>
    </w:p>
    <w:p w:rsidR="00574B8D" w:rsidRPr="005A2695" w:rsidRDefault="00574B8D" w:rsidP="00574B8D">
      <w:pPr>
        <w:pStyle w:val="ConsPlusNormal"/>
        <w:ind w:firstLine="540"/>
        <w:jc w:val="both"/>
      </w:pPr>
      <w:r>
        <w:t>Н</w:t>
      </w:r>
      <w:r w:rsidRPr="005A2695">
        <w:t xml:space="preserve">а </w:t>
      </w:r>
      <w:r>
        <w:t xml:space="preserve">заседаниях группы </w:t>
      </w:r>
      <w:r w:rsidRPr="005A2695">
        <w:t xml:space="preserve">с участием министерства по делам территориальных образований области, прокуратуры Саратовской области, УГИБДД ГУ МВД РФ, Управления государственного автодорожного надзора по Саратовской области, Управления Росреестра проанализированы типичные основания отказа в возбуждении дел об административных правонарушениях по заявлениям органов местного самоуправления, актуальные вопросы контроля при осуществлении дорожной деятельности и организации транспортных перевозок, исполнения выданных предписаний, реализации правотворческих инициатив прокуратуры, порядок информационного взаимодействия с органами прокуратуры и ряд других вопросов. Деятельность группы способствовала достижению </w:t>
      </w:r>
      <w:r w:rsidRPr="005A2695">
        <w:lastRenderedPageBreak/>
        <w:t>согласованности действий контрольно-надзорных органов с учетом интересов муниципальных образований.</w:t>
      </w:r>
    </w:p>
    <w:p w:rsidR="00574B8D" w:rsidRDefault="00574B8D" w:rsidP="00574B8D">
      <w:pPr>
        <w:pStyle w:val="ConsPlusNormal"/>
        <w:ind w:firstLine="540"/>
        <w:jc w:val="both"/>
      </w:pPr>
      <w:r>
        <w:t>А</w:t>
      </w:r>
      <w:r w:rsidRPr="005A2695">
        <w:t xml:space="preserve">налогичные </w:t>
      </w:r>
      <w:r>
        <w:t xml:space="preserve">координационные </w:t>
      </w:r>
      <w:r w:rsidRPr="005A2695">
        <w:t xml:space="preserve">совещания с органами местного самоуправления </w:t>
      </w:r>
      <w:r>
        <w:t xml:space="preserve">и контролирующими органами </w:t>
      </w:r>
      <w:r w:rsidRPr="005A2695">
        <w:t>пров</w:t>
      </w:r>
      <w:r>
        <w:t>едены</w:t>
      </w:r>
      <w:r w:rsidRPr="005A2695">
        <w:t xml:space="preserve"> межгоррайпрокурорами</w:t>
      </w:r>
      <w:r>
        <w:t xml:space="preserve"> (всего 141)</w:t>
      </w:r>
      <w:r w:rsidRPr="005A2695">
        <w:t>.</w:t>
      </w:r>
    </w:p>
    <w:p w:rsidR="00A3493A" w:rsidRPr="00CA020B" w:rsidRDefault="00A244B5" w:rsidP="00A3493A">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Таблица 15</w:t>
      </w:r>
    </w:p>
    <w:p w:rsidR="00A3493A" w:rsidRPr="00CA020B" w:rsidRDefault="00A3493A" w:rsidP="00A3493A">
      <w:pPr>
        <w:spacing w:after="0" w:line="240" w:lineRule="auto"/>
        <w:jc w:val="center"/>
        <w:rPr>
          <w:rFonts w:ascii="Times New Roman" w:eastAsia="Times New Roman" w:hAnsi="Times New Roman"/>
          <w:b/>
          <w:sz w:val="24"/>
          <w:szCs w:val="24"/>
          <w:lang w:eastAsia="ru-RU"/>
        </w:rPr>
      </w:pPr>
      <w:r w:rsidRPr="00CA020B">
        <w:rPr>
          <w:rFonts w:ascii="Times New Roman" w:eastAsia="Times New Roman" w:hAnsi="Times New Roman"/>
          <w:b/>
          <w:sz w:val="24"/>
          <w:szCs w:val="24"/>
          <w:lang w:eastAsia="ru-RU"/>
        </w:rPr>
        <w:t>Числовые показатели по разделу 4.</w:t>
      </w:r>
    </w:p>
    <w:p w:rsidR="00A3493A" w:rsidRPr="00981EF3" w:rsidRDefault="00A3493A" w:rsidP="00A3493A">
      <w:pPr>
        <w:spacing w:after="0" w:line="240" w:lineRule="auto"/>
        <w:ind w:right="426"/>
        <w:jc w:val="center"/>
        <w:rPr>
          <w:rFonts w:ascii="Times New Roman" w:eastAsia="Times New Roman" w:hAnsi="Times New Roman"/>
          <w:sz w:val="24"/>
          <w:szCs w:val="24"/>
          <w:lang w:eastAsia="ru-RU"/>
        </w:rPr>
      </w:pPr>
    </w:p>
    <w:tbl>
      <w:tblPr>
        <w:tblW w:w="53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4"/>
        <w:gridCol w:w="992"/>
        <w:gridCol w:w="1276"/>
        <w:gridCol w:w="1135"/>
        <w:gridCol w:w="1416"/>
        <w:gridCol w:w="1276"/>
      </w:tblGrid>
      <w:tr w:rsidR="00A3493A" w:rsidRPr="00595B69" w:rsidTr="00814973">
        <w:trPr>
          <w:cantSplit/>
          <w:trHeight w:val="1998"/>
        </w:trPr>
        <w:tc>
          <w:tcPr>
            <w:tcW w:w="1885" w:type="pct"/>
            <w:gridSpan w:val="2"/>
            <w:shd w:val="clear" w:color="auto" w:fill="auto"/>
          </w:tcPr>
          <w:p w:rsidR="00A3493A" w:rsidRPr="00516E95" w:rsidRDefault="00A3493A" w:rsidP="00814973">
            <w:pPr>
              <w:autoSpaceDE w:val="0"/>
              <w:spacing w:after="0" w:line="240" w:lineRule="auto"/>
              <w:ind w:left="113" w:firstLine="567"/>
              <w:jc w:val="center"/>
              <w:rPr>
                <w:rFonts w:ascii="Times New Roman" w:eastAsia="TimesNewRomanPSMT" w:hAnsi="Times New Roman"/>
                <w:b/>
                <w:sz w:val="19"/>
                <w:szCs w:val="19"/>
              </w:rPr>
            </w:pPr>
          </w:p>
          <w:p w:rsidR="00A3493A" w:rsidRPr="00516E95" w:rsidRDefault="00A3493A" w:rsidP="00814973">
            <w:pPr>
              <w:autoSpaceDE w:val="0"/>
              <w:spacing w:after="0" w:line="240" w:lineRule="auto"/>
              <w:ind w:left="113" w:firstLine="567"/>
              <w:jc w:val="center"/>
              <w:rPr>
                <w:rFonts w:ascii="Times New Roman" w:eastAsia="TimesNewRomanPSMT" w:hAnsi="Times New Roman"/>
                <w:b/>
                <w:sz w:val="19"/>
                <w:szCs w:val="19"/>
              </w:rPr>
            </w:pPr>
          </w:p>
          <w:p w:rsidR="00A3493A" w:rsidRPr="00516E95" w:rsidRDefault="00A3493A" w:rsidP="00814973">
            <w:pPr>
              <w:autoSpaceDE w:val="0"/>
              <w:spacing w:after="0" w:line="240" w:lineRule="auto"/>
              <w:ind w:left="113" w:firstLine="567"/>
              <w:jc w:val="center"/>
              <w:rPr>
                <w:rFonts w:ascii="Times New Roman" w:eastAsia="TimesNewRomanPSMT" w:hAnsi="Times New Roman"/>
                <w:b/>
                <w:sz w:val="19"/>
                <w:szCs w:val="19"/>
              </w:rPr>
            </w:pPr>
          </w:p>
          <w:p w:rsidR="00A3493A" w:rsidRPr="00516E95" w:rsidRDefault="00A3493A" w:rsidP="00814973">
            <w:pPr>
              <w:autoSpaceDE w:val="0"/>
              <w:spacing w:after="0" w:line="240" w:lineRule="auto"/>
              <w:jc w:val="center"/>
              <w:rPr>
                <w:rFonts w:ascii="Times New Roman" w:eastAsia="TimesNewRomanPSMT" w:hAnsi="Times New Roman"/>
                <w:b/>
                <w:sz w:val="19"/>
                <w:szCs w:val="19"/>
              </w:rPr>
            </w:pPr>
            <w:r w:rsidRPr="00516E95">
              <w:rPr>
                <w:rFonts w:ascii="Times New Roman" w:eastAsia="TimesNewRomanPSMT" w:hAnsi="Times New Roman"/>
                <w:b/>
                <w:sz w:val="19"/>
                <w:szCs w:val="19"/>
              </w:rPr>
              <w:t>Показатель</w:t>
            </w:r>
          </w:p>
        </w:tc>
        <w:tc>
          <w:tcPr>
            <w:tcW w:w="507" w:type="pct"/>
            <w:textDirection w:val="btLr"/>
          </w:tcPr>
          <w:p w:rsidR="00A3493A" w:rsidRPr="00516E95" w:rsidRDefault="00A3493A" w:rsidP="00814973">
            <w:pPr>
              <w:autoSpaceDE w:val="0"/>
              <w:spacing w:after="0" w:line="240" w:lineRule="auto"/>
              <w:ind w:left="113" w:right="113"/>
              <w:rPr>
                <w:rFonts w:ascii="Times New Roman" w:eastAsia="TimesNewRomanPSMT" w:hAnsi="Times New Roman"/>
                <w:b/>
                <w:sz w:val="19"/>
                <w:szCs w:val="19"/>
              </w:rPr>
            </w:pPr>
            <w:r w:rsidRPr="00516E95">
              <w:rPr>
                <w:rFonts w:ascii="Times New Roman" w:eastAsia="TimesNewRomanPSMT" w:hAnsi="Times New Roman"/>
                <w:b/>
                <w:sz w:val="19"/>
                <w:szCs w:val="19"/>
              </w:rPr>
              <w:t>Единица измерения</w:t>
            </w:r>
          </w:p>
        </w:tc>
        <w:tc>
          <w:tcPr>
            <w:tcW w:w="652" w:type="pct"/>
            <w:shd w:val="clear" w:color="auto" w:fill="auto"/>
            <w:textDirection w:val="btLr"/>
          </w:tcPr>
          <w:p w:rsidR="00A3493A" w:rsidRPr="00516E95" w:rsidRDefault="00A3493A" w:rsidP="00814973">
            <w:pPr>
              <w:autoSpaceDE w:val="0"/>
              <w:spacing w:after="0" w:line="240" w:lineRule="auto"/>
              <w:ind w:left="113" w:right="113"/>
              <w:rPr>
                <w:rFonts w:ascii="Times New Roman" w:eastAsia="TimesNewRomanPSMT" w:hAnsi="Times New Roman"/>
                <w:b/>
                <w:sz w:val="19"/>
                <w:szCs w:val="19"/>
              </w:rPr>
            </w:pPr>
            <w:r w:rsidRPr="00516E95">
              <w:rPr>
                <w:rFonts w:ascii="Times New Roman" w:eastAsia="TimesNewRomanPSMT" w:hAnsi="Times New Roman"/>
                <w:b/>
                <w:sz w:val="19"/>
                <w:szCs w:val="19"/>
              </w:rPr>
              <w:t>Муниципальные районы</w:t>
            </w:r>
          </w:p>
        </w:tc>
        <w:tc>
          <w:tcPr>
            <w:tcW w:w="580" w:type="pct"/>
            <w:shd w:val="clear" w:color="auto" w:fill="auto"/>
            <w:textDirection w:val="btLr"/>
          </w:tcPr>
          <w:p w:rsidR="00A3493A" w:rsidRPr="00516E95" w:rsidRDefault="00A3493A" w:rsidP="00814973">
            <w:pPr>
              <w:autoSpaceDE w:val="0"/>
              <w:spacing w:after="0" w:line="240" w:lineRule="auto"/>
              <w:ind w:left="113" w:right="113"/>
              <w:rPr>
                <w:rFonts w:ascii="Times New Roman" w:eastAsia="TimesNewRomanPSMT" w:hAnsi="Times New Roman"/>
                <w:b/>
                <w:sz w:val="19"/>
                <w:szCs w:val="19"/>
              </w:rPr>
            </w:pPr>
            <w:r w:rsidRPr="00516E95">
              <w:rPr>
                <w:rFonts w:ascii="Times New Roman" w:eastAsia="TimesNewRomanPSMT" w:hAnsi="Times New Roman"/>
                <w:b/>
                <w:sz w:val="19"/>
                <w:szCs w:val="19"/>
              </w:rPr>
              <w:t>Городские поселения</w:t>
            </w:r>
          </w:p>
        </w:tc>
        <w:tc>
          <w:tcPr>
            <w:tcW w:w="724" w:type="pct"/>
            <w:shd w:val="clear" w:color="auto" w:fill="auto"/>
            <w:textDirection w:val="btLr"/>
          </w:tcPr>
          <w:p w:rsidR="00A3493A" w:rsidRPr="00516E95" w:rsidRDefault="00A3493A" w:rsidP="00814973">
            <w:pPr>
              <w:autoSpaceDE w:val="0"/>
              <w:spacing w:after="0" w:line="240" w:lineRule="auto"/>
              <w:ind w:left="113" w:right="113"/>
              <w:rPr>
                <w:rFonts w:ascii="Times New Roman" w:eastAsia="TimesNewRomanPSMT" w:hAnsi="Times New Roman"/>
                <w:b/>
                <w:sz w:val="19"/>
                <w:szCs w:val="19"/>
              </w:rPr>
            </w:pPr>
            <w:r w:rsidRPr="00516E95">
              <w:rPr>
                <w:rFonts w:ascii="Times New Roman" w:eastAsia="TimesNewRomanPSMT" w:hAnsi="Times New Roman"/>
                <w:b/>
                <w:sz w:val="19"/>
                <w:szCs w:val="19"/>
              </w:rPr>
              <w:t>Сельские поселения</w:t>
            </w:r>
          </w:p>
        </w:tc>
        <w:tc>
          <w:tcPr>
            <w:tcW w:w="652" w:type="pct"/>
            <w:shd w:val="clear" w:color="auto" w:fill="auto"/>
            <w:textDirection w:val="btLr"/>
          </w:tcPr>
          <w:p w:rsidR="00A3493A" w:rsidRPr="00516E95" w:rsidRDefault="00A3493A" w:rsidP="00814973">
            <w:pPr>
              <w:autoSpaceDE w:val="0"/>
              <w:spacing w:after="0" w:line="240" w:lineRule="auto"/>
              <w:ind w:left="113" w:right="113"/>
              <w:rPr>
                <w:rFonts w:ascii="Times New Roman" w:eastAsia="TimesNewRomanPSMT" w:hAnsi="Times New Roman"/>
                <w:b/>
                <w:sz w:val="19"/>
                <w:szCs w:val="19"/>
              </w:rPr>
            </w:pPr>
            <w:r w:rsidRPr="00516E95">
              <w:rPr>
                <w:rFonts w:ascii="Times New Roman" w:eastAsia="TimesNewRomanPSMT" w:hAnsi="Times New Roman"/>
                <w:b/>
                <w:sz w:val="19"/>
                <w:szCs w:val="19"/>
              </w:rPr>
              <w:t>Городские округа</w:t>
            </w:r>
          </w:p>
        </w:tc>
      </w:tr>
      <w:tr w:rsidR="00A3493A" w:rsidRPr="00595B69" w:rsidTr="00814973">
        <w:tc>
          <w:tcPr>
            <w:tcW w:w="1885" w:type="pct"/>
            <w:gridSpan w:val="2"/>
            <w:shd w:val="clear" w:color="auto" w:fill="auto"/>
          </w:tcPr>
          <w:p w:rsidR="00A3493A" w:rsidRPr="00595B69" w:rsidRDefault="00A3493A" w:rsidP="00814973">
            <w:pPr>
              <w:spacing w:after="0" w:line="240" w:lineRule="auto"/>
              <w:rPr>
                <w:rFonts w:ascii="Times New Roman" w:hAnsi="Times New Roman"/>
                <w:b/>
                <w:i/>
                <w:sz w:val="20"/>
                <w:szCs w:val="20"/>
                <w:u w:val="single"/>
              </w:rPr>
            </w:pPr>
            <w:r w:rsidRPr="00595B69">
              <w:rPr>
                <w:rFonts w:ascii="Times New Roman" w:hAnsi="Times New Roman"/>
                <w:b/>
                <w:i/>
                <w:sz w:val="20"/>
                <w:szCs w:val="20"/>
                <w:u w:val="single"/>
              </w:rPr>
              <w:t>Проверки и запросы</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Общее количество проверок органов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93373A" w:rsidRDefault="00A3493A" w:rsidP="00814973">
            <w:pPr>
              <w:autoSpaceDE w:val="0"/>
              <w:spacing w:after="0" w:line="240" w:lineRule="auto"/>
              <w:ind w:left="-5" w:firstLine="16"/>
              <w:jc w:val="center"/>
              <w:rPr>
                <w:rFonts w:ascii="Times New Roman" w:eastAsia="TimesNewRomanPSMT" w:hAnsi="Times New Roman"/>
                <w:sz w:val="20"/>
                <w:szCs w:val="20"/>
                <w:lang w:val="en-US"/>
              </w:rPr>
            </w:pPr>
            <w:r>
              <w:rPr>
                <w:rFonts w:ascii="Times New Roman" w:eastAsia="TimesNewRomanPSMT" w:hAnsi="Times New Roman"/>
                <w:sz w:val="20"/>
                <w:szCs w:val="20"/>
              </w:rPr>
              <w:t>1631</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30</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153</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344</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750</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241</w:t>
            </w:r>
          </w:p>
        </w:tc>
        <w:tc>
          <w:tcPr>
            <w:tcW w:w="724" w:type="pct"/>
            <w:shd w:val="clear" w:color="auto" w:fill="auto"/>
          </w:tcPr>
          <w:p w:rsidR="00A3493A" w:rsidRPr="0024440D"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837</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245</w:t>
            </w:r>
          </w:p>
        </w:tc>
      </w:tr>
      <w:tr w:rsidR="00A3493A" w:rsidRPr="00595B69" w:rsidTr="00814973">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Количество запросов в органы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45697</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6448</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5625</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746</w:t>
            </w:r>
          </w:p>
        </w:tc>
      </w:tr>
      <w:tr w:rsidR="00A3493A" w:rsidRPr="00595B69" w:rsidTr="00814973">
        <w:trPr>
          <w:trHeight w:val="115"/>
        </w:trPr>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b/>
                <w:color w:val="FF0000"/>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48522</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5758</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6339</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650</w:t>
            </w:r>
          </w:p>
        </w:tc>
      </w:tr>
      <w:tr w:rsidR="00A3493A" w:rsidRPr="00595B69" w:rsidTr="00814973">
        <w:trPr>
          <w:trHeight w:val="285"/>
        </w:trPr>
        <w:tc>
          <w:tcPr>
            <w:tcW w:w="1885" w:type="pct"/>
            <w:gridSpan w:val="2"/>
            <w:shd w:val="clear" w:color="auto" w:fill="auto"/>
          </w:tcPr>
          <w:p w:rsidR="00A3493A" w:rsidRPr="00595B69" w:rsidRDefault="00A3493A" w:rsidP="00814973">
            <w:pPr>
              <w:spacing w:after="0" w:line="240" w:lineRule="auto"/>
              <w:rPr>
                <w:rFonts w:ascii="Times New Roman" w:hAnsi="Times New Roman"/>
                <w:sz w:val="20"/>
                <w:szCs w:val="20"/>
              </w:rPr>
            </w:pPr>
            <w:r w:rsidRPr="00595B69">
              <w:rPr>
                <w:rFonts w:ascii="Times New Roman" w:hAnsi="Times New Roman"/>
                <w:b/>
                <w:i/>
                <w:sz w:val="20"/>
                <w:szCs w:val="20"/>
                <w:u w:val="single"/>
              </w:rPr>
              <w:t>Судебные решения</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rPr>
          <w:trHeight w:val="380"/>
        </w:trPr>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Общее количество судебных решений, вынесенных в отношении органов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925</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81</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697</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1486</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AB33FF"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969</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123</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859</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1236</w:t>
            </w:r>
          </w:p>
        </w:tc>
      </w:tr>
      <w:tr w:rsidR="00A3493A" w:rsidRPr="00595B69" w:rsidTr="00814973">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Количество поданных прокурором заявлений в суд</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1174</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79</w:t>
            </w:r>
          </w:p>
        </w:tc>
        <w:tc>
          <w:tcPr>
            <w:tcW w:w="724" w:type="pct"/>
            <w:shd w:val="clear" w:color="auto" w:fill="auto"/>
          </w:tcPr>
          <w:p w:rsidR="00A3493A" w:rsidRPr="00360742" w:rsidRDefault="00A3493A" w:rsidP="00814973">
            <w:pPr>
              <w:autoSpaceDE w:val="0"/>
              <w:spacing w:after="0" w:line="240" w:lineRule="auto"/>
              <w:ind w:firstLine="11"/>
              <w:jc w:val="center"/>
              <w:rPr>
                <w:rFonts w:ascii="Times New Roman" w:eastAsia="TimesNewRomanPSMT" w:hAnsi="Times New Roman"/>
                <w:sz w:val="20"/>
                <w:szCs w:val="20"/>
                <w:lang w:val="en-US"/>
              </w:rPr>
            </w:pPr>
            <w:r>
              <w:rPr>
                <w:rFonts w:ascii="Times New Roman" w:eastAsia="TimesNewRomanPSMT" w:hAnsi="Times New Roman"/>
                <w:sz w:val="20"/>
                <w:szCs w:val="20"/>
              </w:rPr>
              <w:t>540</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245</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969</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231</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118</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120</w:t>
            </w:r>
          </w:p>
        </w:tc>
      </w:tr>
      <w:tr w:rsidR="00A3493A" w:rsidRPr="00595B69" w:rsidTr="00814973">
        <w:trPr>
          <w:trHeight w:val="554"/>
        </w:trPr>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Приблизительное количество денежных средств, необходимых на исполнение судебных решений</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Тыс.</w:t>
            </w:r>
          </w:p>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Руб.</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 xml:space="preserve">335303,38                                                                                                                              </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1266,10</w:t>
            </w:r>
          </w:p>
        </w:tc>
        <w:tc>
          <w:tcPr>
            <w:tcW w:w="724" w:type="pct"/>
            <w:shd w:val="clear" w:color="auto" w:fill="auto"/>
          </w:tcPr>
          <w:p w:rsidR="00A3493A" w:rsidRPr="00360742"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21490,20</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4350612,7</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b/>
                <w:color w:val="FF0000"/>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Тыс.</w:t>
            </w:r>
          </w:p>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Руб.</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415711,5</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6140,6</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lang w:val="en-US"/>
              </w:rPr>
              <w:t>3</w:t>
            </w:r>
            <w:r>
              <w:rPr>
                <w:rFonts w:ascii="Times New Roman" w:eastAsia="TimesNewRomanPSMT" w:hAnsi="Times New Roman"/>
                <w:sz w:val="20"/>
                <w:szCs w:val="20"/>
              </w:rPr>
              <w:t>5530,44</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3779075,4</w:t>
            </w:r>
          </w:p>
        </w:tc>
      </w:tr>
      <w:tr w:rsidR="00A3493A" w:rsidRPr="00595B69" w:rsidTr="00814973">
        <w:tc>
          <w:tcPr>
            <w:tcW w:w="1885" w:type="pct"/>
            <w:gridSpan w:val="2"/>
            <w:shd w:val="clear" w:color="auto" w:fill="auto"/>
          </w:tcPr>
          <w:p w:rsidR="00A3493A" w:rsidRPr="00595B69" w:rsidRDefault="00A3493A" w:rsidP="00814973">
            <w:pPr>
              <w:spacing w:after="0" w:line="240" w:lineRule="auto"/>
              <w:rPr>
                <w:rFonts w:ascii="Times New Roman" w:hAnsi="Times New Roman"/>
                <w:sz w:val="20"/>
                <w:szCs w:val="20"/>
              </w:rPr>
            </w:pPr>
            <w:r w:rsidRPr="00595B69">
              <w:rPr>
                <w:rFonts w:ascii="Times New Roman" w:hAnsi="Times New Roman"/>
                <w:b/>
                <w:i/>
                <w:sz w:val="20"/>
                <w:szCs w:val="20"/>
                <w:u w:val="single"/>
              </w:rPr>
              <w:t>Исполнение судебных решений</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r w:rsidRPr="00595B69">
              <w:rPr>
                <w:rFonts w:ascii="Times New Roman" w:hAnsi="Times New Roman"/>
                <w:color w:val="000000" w:themeColor="text1"/>
                <w:sz w:val="20"/>
                <w:szCs w:val="20"/>
              </w:rPr>
              <w:t>Количество исполнительных производств в отношении органов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1691</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62</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359</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664</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color w:val="000000" w:themeColor="text1"/>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2087</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97</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61</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692</w:t>
            </w:r>
          </w:p>
        </w:tc>
      </w:tr>
      <w:tr w:rsidR="00A3493A" w:rsidRPr="00595B69" w:rsidTr="00814973">
        <w:tc>
          <w:tcPr>
            <w:tcW w:w="1885" w:type="pct"/>
            <w:gridSpan w:val="2"/>
            <w:shd w:val="clear" w:color="auto" w:fill="auto"/>
          </w:tcPr>
          <w:p w:rsidR="00A3493A" w:rsidRPr="00595B69" w:rsidRDefault="00A3493A" w:rsidP="00814973">
            <w:pPr>
              <w:spacing w:after="0" w:line="240" w:lineRule="auto"/>
              <w:rPr>
                <w:rFonts w:ascii="Times New Roman" w:hAnsi="Times New Roman"/>
                <w:sz w:val="20"/>
                <w:szCs w:val="20"/>
              </w:rPr>
            </w:pPr>
            <w:r w:rsidRPr="00595B69">
              <w:rPr>
                <w:rFonts w:ascii="Times New Roman" w:hAnsi="Times New Roman"/>
                <w:b/>
                <w:i/>
                <w:sz w:val="20"/>
                <w:szCs w:val="20"/>
                <w:u w:val="single"/>
              </w:rPr>
              <w:t>Меры прокурорского реагирования</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rPr>
          <w:trHeight w:val="339"/>
        </w:trPr>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FF0000"/>
                <w:sz w:val="20"/>
                <w:szCs w:val="20"/>
              </w:rPr>
            </w:pPr>
            <w:r w:rsidRPr="00595B69">
              <w:rPr>
                <w:rFonts w:ascii="Times New Roman" w:hAnsi="Times New Roman"/>
                <w:sz w:val="20"/>
                <w:szCs w:val="20"/>
              </w:rPr>
              <w:t>Количество поданных прокурором протестов / представлений в отношении органов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1511/</w:t>
            </w:r>
            <w:r>
              <w:rPr>
                <w:rFonts w:ascii="Times New Roman" w:eastAsia="TimesNewRomanPSMT" w:hAnsi="Times New Roman"/>
                <w:sz w:val="20"/>
                <w:szCs w:val="20"/>
                <w:lang w:val="en-US"/>
              </w:rPr>
              <w:t>1</w:t>
            </w:r>
            <w:r>
              <w:rPr>
                <w:rFonts w:ascii="Times New Roman" w:eastAsia="TimesNewRomanPSMT" w:hAnsi="Times New Roman"/>
                <w:sz w:val="20"/>
                <w:szCs w:val="20"/>
              </w:rPr>
              <w:t>939</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92/282</w:t>
            </w:r>
          </w:p>
        </w:tc>
        <w:tc>
          <w:tcPr>
            <w:tcW w:w="724" w:type="pct"/>
            <w:shd w:val="clear" w:color="auto" w:fill="auto"/>
          </w:tcPr>
          <w:p w:rsidR="00A3493A" w:rsidRPr="00582834" w:rsidRDefault="00A3493A" w:rsidP="00814973">
            <w:pPr>
              <w:autoSpaceDE w:val="0"/>
              <w:spacing w:after="0" w:line="240" w:lineRule="auto"/>
              <w:ind w:firstLine="11"/>
              <w:jc w:val="center"/>
              <w:rPr>
                <w:rFonts w:ascii="Times New Roman" w:eastAsia="TimesNewRomanPSMT" w:hAnsi="Times New Roman"/>
                <w:sz w:val="20"/>
                <w:szCs w:val="20"/>
                <w:lang w:val="en-US"/>
              </w:rPr>
            </w:pPr>
            <w:r>
              <w:rPr>
                <w:rFonts w:ascii="Times New Roman" w:eastAsia="TimesNewRomanPSMT" w:hAnsi="Times New Roman"/>
                <w:sz w:val="20"/>
                <w:szCs w:val="20"/>
              </w:rPr>
              <w:t>2</w:t>
            </w:r>
            <w:r>
              <w:rPr>
                <w:rFonts w:ascii="Times New Roman" w:eastAsia="TimesNewRomanPSMT" w:hAnsi="Times New Roman"/>
                <w:sz w:val="20"/>
                <w:szCs w:val="20"/>
                <w:lang w:val="en-US"/>
              </w:rPr>
              <w:t>169</w:t>
            </w:r>
            <w:r>
              <w:rPr>
                <w:rFonts w:ascii="Times New Roman" w:eastAsia="TimesNewRomanPSMT" w:hAnsi="Times New Roman"/>
                <w:sz w:val="20"/>
                <w:szCs w:val="20"/>
              </w:rPr>
              <w:t>/</w:t>
            </w:r>
            <w:r>
              <w:rPr>
                <w:rFonts w:ascii="Times New Roman" w:eastAsia="TimesNewRomanPSMT" w:hAnsi="Times New Roman"/>
                <w:sz w:val="20"/>
                <w:szCs w:val="20"/>
                <w:lang w:val="en-US"/>
              </w:rPr>
              <w:t>3029</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34/503</w:t>
            </w:r>
          </w:p>
        </w:tc>
      </w:tr>
      <w:tr w:rsidR="00A3493A" w:rsidRPr="00595B69" w:rsidTr="00814973">
        <w:trPr>
          <w:trHeight w:val="272"/>
        </w:trPr>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b/>
                <w:color w:val="FF0000"/>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82834" w:rsidRDefault="00A3493A" w:rsidP="00814973">
            <w:pPr>
              <w:autoSpaceDE w:val="0"/>
              <w:spacing w:after="0" w:line="240" w:lineRule="auto"/>
              <w:ind w:left="-5" w:firstLine="16"/>
              <w:jc w:val="center"/>
              <w:rPr>
                <w:rFonts w:ascii="Times New Roman" w:eastAsia="TimesNewRomanPSMT" w:hAnsi="Times New Roman"/>
                <w:sz w:val="20"/>
                <w:szCs w:val="20"/>
                <w:lang w:val="en-US"/>
              </w:rPr>
            </w:pPr>
            <w:r>
              <w:rPr>
                <w:rFonts w:ascii="Times New Roman" w:eastAsia="TimesNewRomanPSMT" w:hAnsi="Times New Roman"/>
                <w:sz w:val="20"/>
                <w:szCs w:val="20"/>
              </w:rPr>
              <w:t>1414/</w:t>
            </w:r>
            <w:r>
              <w:rPr>
                <w:rFonts w:ascii="Times New Roman" w:eastAsia="TimesNewRomanPSMT" w:hAnsi="Times New Roman"/>
                <w:sz w:val="20"/>
                <w:szCs w:val="20"/>
                <w:lang w:val="en-US"/>
              </w:rPr>
              <w:t>1</w:t>
            </w:r>
            <w:r>
              <w:rPr>
                <w:rFonts w:ascii="Times New Roman" w:eastAsia="TimesNewRomanPSMT" w:hAnsi="Times New Roman"/>
                <w:sz w:val="20"/>
                <w:szCs w:val="20"/>
              </w:rPr>
              <w:t>9</w:t>
            </w:r>
            <w:r>
              <w:rPr>
                <w:rFonts w:ascii="Times New Roman" w:eastAsia="TimesNewRomanPSMT" w:hAnsi="Times New Roman"/>
                <w:sz w:val="20"/>
                <w:szCs w:val="20"/>
                <w:lang w:val="en-US"/>
              </w:rPr>
              <w:t>50</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108/445</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2188/3287</w:t>
            </w:r>
          </w:p>
        </w:tc>
        <w:tc>
          <w:tcPr>
            <w:tcW w:w="652" w:type="pct"/>
            <w:shd w:val="clear" w:color="auto" w:fill="auto"/>
          </w:tcPr>
          <w:p w:rsidR="00A3493A" w:rsidRPr="00582834" w:rsidRDefault="00A3493A" w:rsidP="00814973">
            <w:pPr>
              <w:autoSpaceDE w:val="0"/>
              <w:spacing w:after="0" w:line="240" w:lineRule="auto"/>
              <w:ind w:firstLine="11"/>
              <w:jc w:val="center"/>
              <w:rPr>
                <w:rFonts w:ascii="Times New Roman" w:eastAsia="TimesNewRomanPSMT" w:hAnsi="Times New Roman"/>
                <w:sz w:val="20"/>
                <w:szCs w:val="20"/>
                <w:lang w:val="en-US"/>
              </w:rPr>
            </w:pPr>
            <w:r>
              <w:rPr>
                <w:rFonts w:ascii="Times New Roman" w:eastAsia="TimesNewRomanPSMT" w:hAnsi="Times New Roman"/>
                <w:sz w:val="20"/>
                <w:szCs w:val="20"/>
              </w:rPr>
              <w:t>50/</w:t>
            </w:r>
            <w:r>
              <w:rPr>
                <w:rFonts w:ascii="Times New Roman" w:eastAsia="TimesNewRomanPSMT" w:hAnsi="Times New Roman"/>
                <w:sz w:val="20"/>
                <w:szCs w:val="20"/>
                <w:lang w:val="en-US"/>
              </w:rPr>
              <w:t>369</w:t>
            </w:r>
          </w:p>
        </w:tc>
      </w:tr>
      <w:tr w:rsidR="00A3493A" w:rsidRPr="00595B69" w:rsidTr="00814973">
        <w:tc>
          <w:tcPr>
            <w:tcW w:w="1885" w:type="pct"/>
            <w:gridSpan w:val="2"/>
            <w:shd w:val="clear" w:color="auto" w:fill="auto"/>
          </w:tcPr>
          <w:p w:rsidR="00A3493A" w:rsidRPr="00595B69" w:rsidRDefault="00A3493A" w:rsidP="00814973">
            <w:pPr>
              <w:spacing w:after="0" w:line="240" w:lineRule="auto"/>
              <w:rPr>
                <w:rFonts w:ascii="Times New Roman" w:hAnsi="Times New Roman"/>
                <w:b/>
                <w:sz w:val="20"/>
                <w:szCs w:val="20"/>
                <w:highlight w:val="yellow"/>
              </w:rPr>
            </w:pPr>
            <w:r w:rsidRPr="00595B69">
              <w:rPr>
                <w:rFonts w:ascii="Times New Roman" w:hAnsi="Times New Roman"/>
                <w:b/>
                <w:i/>
                <w:sz w:val="20"/>
                <w:szCs w:val="20"/>
                <w:u w:val="single"/>
              </w:rPr>
              <w:t>Ответственность ОМСУ и должностных лиц</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c>
          <w:tcPr>
            <w:tcW w:w="1377" w:type="pct"/>
            <w:vMerge w:val="restart"/>
            <w:shd w:val="clear" w:color="auto" w:fill="auto"/>
          </w:tcPr>
          <w:p w:rsidR="00A3493A" w:rsidRPr="00595B69" w:rsidRDefault="00A3493A" w:rsidP="00814973">
            <w:pPr>
              <w:autoSpaceDE w:val="0"/>
              <w:spacing w:after="0" w:line="240" w:lineRule="auto"/>
              <w:jc w:val="both"/>
              <w:rPr>
                <w:rFonts w:ascii="Times New Roman" w:hAnsi="Times New Roman"/>
                <w:color w:val="FF0000"/>
                <w:sz w:val="20"/>
                <w:szCs w:val="20"/>
              </w:rPr>
            </w:pPr>
            <w:r w:rsidRPr="00595B69">
              <w:rPr>
                <w:rFonts w:ascii="Times New Roman" w:hAnsi="Times New Roman"/>
                <w:sz w:val="20"/>
                <w:szCs w:val="20"/>
              </w:rPr>
              <w:t>Количество возбужденных административных производств в отношении должностных лиц органов МСУ</w:t>
            </w: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180</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133</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69</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180</w:t>
            </w:r>
          </w:p>
        </w:tc>
      </w:tr>
      <w:tr w:rsidR="00A3493A" w:rsidRPr="00595B69" w:rsidTr="00814973">
        <w:tc>
          <w:tcPr>
            <w:tcW w:w="1377" w:type="pct"/>
            <w:vMerge/>
            <w:shd w:val="clear" w:color="auto" w:fill="auto"/>
          </w:tcPr>
          <w:p w:rsidR="00A3493A" w:rsidRPr="00595B69" w:rsidRDefault="00A3493A" w:rsidP="00814973">
            <w:pPr>
              <w:autoSpaceDE w:val="0"/>
              <w:spacing w:after="0" w:line="240" w:lineRule="auto"/>
              <w:jc w:val="both"/>
              <w:rPr>
                <w:rFonts w:ascii="Times New Roman" w:hAnsi="Times New Roman"/>
                <w:b/>
                <w:color w:val="FF0000"/>
                <w:sz w:val="20"/>
                <w:szCs w:val="20"/>
              </w:rPr>
            </w:pPr>
          </w:p>
        </w:tc>
        <w:tc>
          <w:tcPr>
            <w:tcW w:w="508" w:type="pc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134</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42</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132</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50</w:t>
            </w:r>
          </w:p>
        </w:tc>
      </w:tr>
      <w:tr w:rsidR="00A3493A" w:rsidRPr="00595B69" w:rsidTr="00814973">
        <w:trPr>
          <w:trHeight w:val="272"/>
        </w:trPr>
        <w:tc>
          <w:tcPr>
            <w:tcW w:w="1885" w:type="pct"/>
            <w:gridSpan w:val="2"/>
            <w:shd w:val="clear" w:color="auto" w:fill="auto"/>
          </w:tcPr>
          <w:p w:rsidR="00A3493A" w:rsidRPr="00595B69" w:rsidRDefault="00A3493A" w:rsidP="00814973">
            <w:pPr>
              <w:spacing w:after="0" w:line="240" w:lineRule="auto"/>
              <w:rPr>
                <w:rFonts w:ascii="Times New Roman" w:hAnsi="Times New Roman"/>
                <w:b/>
                <w:i/>
                <w:color w:val="000000" w:themeColor="text1"/>
                <w:sz w:val="20"/>
                <w:szCs w:val="20"/>
                <w:u w:val="single"/>
              </w:rPr>
            </w:pPr>
            <w:r w:rsidRPr="00595B69">
              <w:rPr>
                <w:rFonts w:ascii="Times New Roman" w:hAnsi="Times New Roman"/>
                <w:b/>
                <w:i/>
                <w:color w:val="000000" w:themeColor="text1"/>
                <w:sz w:val="20"/>
                <w:szCs w:val="20"/>
                <w:u w:val="single"/>
              </w:rPr>
              <w:t>Общее количество штрафов</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p>
        </w:tc>
      </w:tr>
      <w:tr w:rsidR="00A3493A" w:rsidRPr="00595B69" w:rsidTr="00814973">
        <w:tc>
          <w:tcPr>
            <w:tcW w:w="1377" w:type="pct"/>
            <w:shd w:val="clear" w:color="auto" w:fill="auto"/>
          </w:tcPr>
          <w:p w:rsidR="00A3493A" w:rsidRPr="00595B69" w:rsidRDefault="00A3493A" w:rsidP="00814973">
            <w:pPr>
              <w:autoSpaceDE w:val="0"/>
              <w:spacing w:after="0" w:line="240" w:lineRule="auto"/>
              <w:rPr>
                <w:rFonts w:ascii="Times New Roman" w:hAnsi="Times New Roman"/>
                <w:b/>
                <w:color w:val="FF0000"/>
                <w:sz w:val="20"/>
                <w:szCs w:val="20"/>
              </w:rPr>
            </w:pPr>
            <w:r w:rsidRPr="00595B69">
              <w:rPr>
                <w:rFonts w:ascii="Times New Roman" w:hAnsi="Times New Roman"/>
                <w:color w:val="000000" w:themeColor="text1"/>
                <w:sz w:val="20"/>
                <w:szCs w:val="20"/>
              </w:rPr>
              <w:t>Количество штрафов</w:t>
            </w:r>
          </w:p>
        </w:tc>
        <w:tc>
          <w:tcPr>
            <w:tcW w:w="508" w:type="pct"/>
            <w:vMerge w:val="restar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2015</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57</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9</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43</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265</w:t>
            </w:r>
          </w:p>
        </w:tc>
      </w:tr>
      <w:tr w:rsidR="00A3493A" w:rsidRPr="00595B69" w:rsidTr="00814973">
        <w:tc>
          <w:tcPr>
            <w:tcW w:w="1377" w:type="pct"/>
            <w:shd w:val="clear" w:color="auto" w:fill="auto"/>
          </w:tcPr>
          <w:p w:rsidR="00A3493A" w:rsidRPr="00595B69" w:rsidRDefault="00A3493A" w:rsidP="00814973">
            <w:pPr>
              <w:spacing w:after="0" w:line="240" w:lineRule="auto"/>
              <w:rPr>
                <w:rFonts w:ascii="Times New Roman" w:hAnsi="Times New Roman"/>
                <w:color w:val="000000" w:themeColor="text1"/>
                <w:sz w:val="20"/>
                <w:szCs w:val="20"/>
              </w:rPr>
            </w:pPr>
            <w:r w:rsidRPr="00595B69">
              <w:rPr>
                <w:rFonts w:ascii="Times New Roman" w:hAnsi="Times New Roman"/>
                <w:color w:val="000000" w:themeColor="text1"/>
                <w:sz w:val="20"/>
                <w:szCs w:val="20"/>
              </w:rPr>
              <w:t>Сумма штрафов</w:t>
            </w:r>
          </w:p>
        </w:tc>
        <w:tc>
          <w:tcPr>
            <w:tcW w:w="508" w:type="pct"/>
            <w:vMerge/>
            <w:shd w:val="clear" w:color="auto" w:fill="auto"/>
          </w:tcPr>
          <w:p w:rsidR="00A3493A" w:rsidRPr="00595B69" w:rsidRDefault="00A3493A" w:rsidP="00814973">
            <w:pPr>
              <w:autoSpaceDE w:val="0"/>
              <w:spacing w:after="0" w:line="240" w:lineRule="auto"/>
              <w:jc w:val="both"/>
              <w:rPr>
                <w:rFonts w:ascii="Times New Roman" w:eastAsia="TimesNewRomanPSMT" w:hAnsi="Times New Roman"/>
                <w:sz w:val="20"/>
                <w:szCs w:val="20"/>
              </w:rPr>
            </w:pPr>
          </w:p>
        </w:tc>
        <w:tc>
          <w:tcPr>
            <w:tcW w:w="507" w:type="pct"/>
          </w:tcPr>
          <w:p w:rsidR="00A3493A"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Тыс.</w:t>
            </w:r>
          </w:p>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Руб.</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431</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72</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386</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1003</w:t>
            </w:r>
          </w:p>
        </w:tc>
      </w:tr>
      <w:tr w:rsidR="00A3493A" w:rsidRPr="00595B69" w:rsidTr="00814973">
        <w:tc>
          <w:tcPr>
            <w:tcW w:w="1377" w:type="pct"/>
            <w:shd w:val="clear" w:color="auto" w:fill="auto"/>
          </w:tcPr>
          <w:p w:rsidR="00A3493A" w:rsidRPr="00595B69" w:rsidRDefault="00A3493A" w:rsidP="00814973">
            <w:pPr>
              <w:autoSpaceDE w:val="0"/>
              <w:spacing w:after="0" w:line="240" w:lineRule="auto"/>
              <w:rPr>
                <w:rFonts w:ascii="Times New Roman" w:hAnsi="Times New Roman"/>
                <w:b/>
                <w:color w:val="FF0000"/>
                <w:sz w:val="20"/>
                <w:szCs w:val="20"/>
              </w:rPr>
            </w:pPr>
            <w:r w:rsidRPr="00595B69">
              <w:rPr>
                <w:rFonts w:ascii="Times New Roman" w:hAnsi="Times New Roman"/>
                <w:color w:val="000000" w:themeColor="text1"/>
                <w:sz w:val="20"/>
                <w:szCs w:val="20"/>
              </w:rPr>
              <w:t>Количество штрафов</w:t>
            </w:r>
          </w:p>
        </w:tc>
        <w:tc>
          <w:tcPr>
            <w:tcW w:w="508" w:type="pct"/>
            <w:vMerge w:val="restart"/>
            <w:shd w:val="clear" w:color="auto" w:fill="auto"/>
          </w:tcPr>
          <w:p w:rsidR="00A3493A" w:rsidRPr="00595B69" w:rsidRDefault="00A3493A" w:rsidP="00814973">
            <w:pPr>
              <w:autoSpaceDE w:val="0"/>
              <w:spacing w:after="0" w:line="240" w:lineRule="auto"/>
              <w:rPr>
                <w:rFonts w:ascii="Times New Roman" w:eastAsia="TimesNewRomanPSMT" w:hAnsi="Times New Roman"/>
                <w:color w:val="000000" w:themeColor="text1"/>
                <w:sz w:val="20"/>
                <w:szCs w:val="20"/>
              </w:rPr>
            </w:pPr>
            <w:r w:rsidRPr="00595B69">
              <w:rPr>
                <w:rFonts w:ascii="Times New Roman" w:eastAsia="TimesNewRomanPSMT" w:hAnsi="Times New Roman"/>
                <w:color w:val="000000" w:themeColor="text1"/>
                <w:sz w:val="20"/>
                <w:szCs w:val="20"/>
              </w:rPr>
              <w:t>201</w:t>
            </w:r>
            <w:r>
              <w:rPr>
                <w:rFonts w:ascii="Times New Roman" w:eastAsia="TimesNewRomanPSMT" w:hAnsi="Times New Roman"/>
                <w:color w:val="000000" w:themeColor="text1"/>
                <w:sz w:val="20"/>
                <w:szCs w:val="20"/>
              </w:rPr>
              <w:t>6</w:t>
            </w:r>
          </w:p>
        </w:tc>
        <w:tc>
          <w:tcPr>
            <w:tcW w:w="507" w:type="pct"/>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Ед.</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83</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15</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130</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141</w:t>
            </w:r>
          </w:p>
        </w:tc>
      </w:tr>
      <w:tr w:rsidR="00A3493A" w:rsidRPr="00595B69" w:rsidTr="00814973">
        <w:tc>
          <w:tcPr>
            <w:tcW w:w="1377" w:type="pct"/>
            <w:shd w:val="clear" w:color="auto" w:fill="auto"/>
          </w:tcPr>
          <w:p w:rsidR="00A3493A" w:rsidRPr="00595B69" w:rsidRDefault="00A3493A" w:rsidP="00814973">
            <w:pPr>
              <w:spacing w:after="0" w:line="240" w:lineRule="auto"/>
              <w:rPr>
                <w:rFonts w:ascii="Times New Roman" w:hAnsi="Times New Roman"/>
                <w:color w:val="000000" w:themeColor="text1"/>
                <w:sz w:val="20"/>
                <w:szCs w:val="20"/>
              </w:rPr>
            </w:pPr>
            <w:r w:rsidRPr="00595B69">
              <w:rPr>
                <w:rFonts w:ascii="Times New Roman" w:hAnsi="Times New Roman"/>
                <w:color w:val="000000" w:themeColor="text1"/>
                <w:sz w:val="20"/>
                <w:szCs w:val="20"/>
              </w:rPr>
              <w:t>Сумма штрафов</w:t>
            </w:r>
          </w:p>
        </w:tc>
        <w:tc>
          <w:tcPr>
            <w:tcW w:w="508" w:type="pct"/>
            <w:vMerge/>
            <w:shd w:val="clear" w:color="auto" w:fill="auto"/>
          </w:tcPr>
          <w:p w:rsidR="00A3493A" w:rsidRPr="00595B69" w:rsidRDefault="00A3493A" w:rsidP="00814973">
            <w:pPr>
              <w:autoSpaceDE w:val="0"/>
              <w:spacing w:after="0" w:line="240" w:lineRule="auto"/>
              <w:jc w:val="both"/>
              <w:rPr>
                <w:rFonts w:ascii="Times New Roman" w:eastAsia="TimesNewRomanPSMT" w:hAnsi="Times New Roman"/>
                <w:sz w:val="20"/>
                <w:szCs w:val="20"/>
              </w:rPr>
            </w:pPr>
          </w:p>
        </w:tc>
        <w:tc>
          <w:tcPr>
            <w:tcW w:w="507" w:type="pct"/>
          </w:tcPr>
          <w:p w:rsidR="00A3493A"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Тыс.</w:t>
            </w:r>
          </w:p>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Руб.</w:t>
            </w:r>
          </w:p>
        </w:tc>
        <w:tc>
          <w:tcPr>
            <w:tcW w:w="652" w:type="pct"/>
            <w:shd w:val="clear" w:color="auto" w:fill="auto"/>
          </w:tcPr>
          <w:p w:rsidR="00A3493A" w:rsidRPr="00595B69" w:rsidRDefault="00A3493A" w:rsidP="00814973">
            <w:pPr>
              <w:autoSpaceDE w:val="0"/>
              <w:spacing w:after="0" w:line="240" w:lineRule="auto"/>
              <w:ind w:left="-5" w:firstLine="16"/>
              <w:jc w:val="center"/>
              <w:rPr>
                <w:rFonts w:ascii="Times New Roman" w:eastAsia="TimesNewRomanPSMT" w:hAnsi="Times New Roman"/>
                <w:sz w:val="20"/>
                <w:szCs w:val="20"/>
              </w:rPr>
            </w:pPr>
            <w:r>
              <w:rPr>
                <w:rFonts w:ascii="Times New Roman" w:eastAsia="TimesNewRomanPSMT" w:hAnsi="Times New Roman"/>
                <w:sz w:val="20"/>
                <w:szCs w:val="20"/>
              </w:rPr>
              <w:t>285</w:t>
            </w:r>
          </w:p>
        </w:tc>
        <w:tc>
          <w:tcPr>
            <w:tcW w:w="580"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84</w:t>
            </w:r>
          </w:p>
        </w:tc>
        <w:tc>
          <w:tcPr>
            <w:tcW w:w="724"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974</w:t>
            </w:r>
          </w:p>
        </w:tc>
        <w:tc>
          <w:tcPr>
            <w:tcW w:w="652" w:type="pct"/>
            <w:shd w:val="clear" w:color="auto" w:fill="auto"/>
          </w:tcPr>
          <w:p w:rsidR="00A3493A" w:rsidRPr="00595B69" w:rsidRDefault="00A3493A" w:rsidP="00814973">
            <w:pPr>
              <w:autoSpaceDE w:val="0"/>
              <w:spacing w:after="0" w:line="240" w:lineRule="auto"/>
              <w:ind w:firstLine="11"/>
              <w:jc w:val="center"/>
              <w:rPr>
                <w:rFonts w:ascii="Times New Roman" w:eastAsia="TimesNewRomanPSMT" w:hAnsi="Times New Roman"/>
                <w:sz w:val="20"/>
                <w:szCs w:val="20"/>
              </w:rPr>
            </w:pPr>
            <w:r>
              <w:rPr>
                <w:rFonts w:ascii="Times New Roman" w:eastAsia="TimesNewRomanPSMT" w:hAnsi="Times New Roman"/>
                <w:sz w:val="20"/>
                <w:szCs w:val="20"/>
              </w:rPr>
              <w:t>1105</w:t>
            </w:r>
          </w:p>
        </w:tc>
      </w:tr>
    </w:tbl>
    <w:p w:rsidR="00A3493A" w:rsidRDefault="00A3493A" w:rsidP="00A3493A">
      <w:pPr>
        <w:pStyle w:val="ConsPlusNormal"/>
        <w:jc w:val="both"/>
      </w:pPr>
    </w:p>
    <w:p w:rsidR="006A5A9E" w:rsidRPr="00231975" w:rsidRDefault="006A5A9E" w:rsidP="004E766D">
      <w:pPr>
        <w:pStyle w:val="aff"/>
        <w:spacing w:after="0" w:line="240" w:lineRule="auto"/>
        <w:ind w:left="0" w:firstLine="644"/>
        <w:jc w:val="both"/>
        <w:rPr>
          <w:rFonts w:ascii="Times New Roman" w:eastAsia="Times New Roman" w:hAnsi="Times New Roman"/>
          <w:sz w:val="20"/>
          <w:szCs w:val="20"/>
          <w:lang w:eastAsia="ru-RU"/>
        </w:rPr>
      </w:pPr>
      <w:r>
        <w:rPr>
          <w:rFonts w:ascii="Times New Roman" w:eastAsia="Times New Roman" w:hAnsi="Times New Roman"/>
          <w:b/>
          <w:color w:val="000000"/>
          <w:sz w:val="28"/>
          <w:szCs w:val="28"/>
          <w:lang w:eastAsia="ru-RU"/>
        </w:rPr>
        <w:lastRenderedPageBreak/>
        <w:t xml:space="preserve">Раздел 5. </w:t>
      </w:r>
      <w:r w:rsidRPr="006A5A9E">
        <w:rPr>
          <w:rFonts w:ascii="Times New Roman" w:eastAsia="TimesNewRomanPSMT" w:hAnsi="Times New Roman"/>
          <w:b/>
          <w:sz w:val="28"/>
          <w:szCs w:val="28"/>
        </w:rPr>
        <w:t>Участие г</w:t>
      </w:r>
      <w:r>
        <w:rPr>
          <w:rFonts w:ascii="Times New Roman" w:eastAsia="TimesNewRomanPSMT" w:hAnsi="Times New Roman"/>
          <w:b/>
          <w:sz w:val="28"/>
          <w:szCs w:val="28"/>
        </w:rPr>
        <w:t>раждан в осуществлении местного</w:t>
      </w:r>
      <w:r w:rsidR="004E766D">
        <w:rPr>
          <w:rFonts w:ascii="Times New Roman" w:eastAsia="TimesNewRomanPSMT" w:hAnsi="Times New Roman"/>
          <w:b/>
          <w:sz w:val="28"/>
          <w:szCs w:val="28"/>
        </w:rPr>
        <w:t xml:space="preserve"> самоуправления </w:t>
      </w:r>
    </w:p>
    <w:p w:rsidR="004E766D" w:rsidRDefault="004E766D" w:rsidP="004E766D">
      <w:pPr>
        <w:spacing w:after="0" w:line="240" w:lineRule="auto"/>
        <w:ind w:firstLine="708"/>
        <w:jc w:val="both"/>
        <w:rPr>
          <w:rFonts w:ascii="Times New Roman" w:eastAsia="Times New Roman" w:hAnsi="Times New Roman"/>
          <w:sz w:val="28"/>
          <w:szCs w:val="28"/>
          <w:lang w:eastAsia="ru-RU"/>
        </w:rPr>
      </w:pPr>
    </w:p>
    <w:p w:rsidR="004E766D" w:rsidRPr="00C36D8E" w:rsidRDefault="004E766D" w:rsidP="004E766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Саратовской области участие граждан в осуществлении местного самоуправления осуществляется в соответствии с Федеральным</w:t>
      </w:r>
      <w:r w:rsidRPr="00E00C7B">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 от 06</w:t>
      </w:r>
      <w:r w:rsidR="0052723D">
        <w:rPr>
          <w:rFonts w:ascii="Times New Roman" w:eastAsia="Times New Roman" w:hAnsi="Times New Roman"/>
          <w:sz w:val="28"/>
          <w:szCs w:val="28"/>
          <w:lang w:eastAsia="ru-RU"/>
        </w:rPr>
        <w:t xml:space="preserve"> октября </w:t>
      </w:r>
      <w:r>
        <w:rPr>
          <w:rFonts w:ascii="Times New Roman" w:eastAsia="Times New Roman" w:hAnsi="Times New Roman"/>
          <w:sz w:val="28"/>
          <w:szCs w:val="28"/>
          <w:lang w:eastAsia="ru-RU"/>
        </w:rPr>
        <w:t xml:space="preserve">2003 </w:t>
      </w:r>
      <w:r w:rsidR="0052723D">
        <w:rPr>
          <w:rFonts w:ascii="Times New Roman" w:eastAsia="Times New Roman" w:hAnsi="Times New Roman"/>
          <w:sz w:val="28"/>
          <w:szCs w:val="28"/>
          <w:lang w:eastAsia="ru-RU"/>
        </w:rPr>
        <w:t xml:space="preserve">года </w:t>
      </w:r>
      <w:r>
        <w:rPr>
          <w:rFonts w:ascii="Times New Roman" w:eastAsia="Times New Roman" w:hAnsi="Times New Roman"/>
          <w:sz w:val="28"/>
          <w:szCs w:val="28"/>
          <w:lang w:eastAsia="ru-RU"/>
        </w:rPr>
        <w:t>№ 131-ФЗ «</w:t>
      </w:r>
      <w:r w:rsidRPr="00E00C7B">
        <w:rPr>
          <w:rFonts w:ascii="Times New Roman" w:eastAsia="Times New Roman" w:hAnsi="Times New Roman"/>
          <w:sz w:val="28"/>
          <w:szCs w:val="28"/>
          <w:lang w:eastAsia="ru-RU"/>
        </w:rPr>
        <w:t>Об общих принципах организации местного самоуп</w:t>
      </w:r>
      <w:r>
        <w:rPr>
          <w:rFonts w:ascii="Times New Roman" w:eastAsia="Times New Roman" w:hAnsi="Times New Roman"/>
          <w:sz w:val="28"/>
          <w:szCs w:val="28"/>
          <w:lang w:eastAsia="ru-RU"/>
        </w:rPr>
        <w:t>равления в Российской Федерации»</w:t>
      </w:r>
      <w:r w:rsidRPr="00E00C7B">
        <w:rPr>
          <w:rFonts w:ascii="Times New Roman" w:eastAsia="Times New Roman" w:hAnsi="Times New Roman"/>
          <w:sz w:val="28"/>
          <w:szCs w:val="28"/>
          <w:lang w:eastAsia="ru-RU"/>
        </w:rPr>
        <w:t xml:space="preserve"> </w:t>
      </w:r>
      <w:r w:rsidR="0052723D">
        <w:rPr>
          <w:rFonts w:ascii="Times New Roman" w:eastAsia="Times New Roman" w:hAnsi="Times New Roman"/>
          <w:sz w:val="28"/>
          <w:szCs w:val="28"/>
          <w:lang w:eastAsia="ru-RU"/>
        </w:rPr>
        <w:t xml:space="preserve">(далее по тексту – закона № 131-ФЗ) </w:t>
      </w:r>
      <w:r>
        <w:rPr>
          <w:rFonts w:ascii="Times New Roman" w:eastAsia="Times New Roman" w:hAnsi="Times New Roman"/>
          <w:sz w:val="28"/>
          <w:szCs w:val="28"/>
          <w:lang w:eastAsia="ru-RU"/>
        </w:rPr>
        <w:t>в следующих формах: публичные слушания,</w:t>
      </w:r>
      <w:r w:rsidRPr="00C36D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собрания и конференции граждан, обращения граждан в органы местного самоуправления, опросы граждан, муниципальные выборы, </w:t>
      </w:r>
      <w:r>
        <w:rPr>
          <w:rFonts w:ascii="TimesNewRomanPSMT" w:hAnsi="TimesNewRomanPSMT" w:cs="TimesNewRomanPSMT"/>
          <w:sz w:val="28"/>
          <w:szCs w:val="28"/>
          <w:lang w:eastAsia="ru-RU"/>
        </w:rPr>
        <w:t>участие граждан в организации территориального общественного самоуправления, институт старост.</w:t>
      </w:r>
    </w:p>
    <w:p w:rsidR="004E766D" w:rsidRDefault="004E766D" w:rsidP="004E766D">
      <w:pPr>
        <w:spacing w:after="0" w:line="240" w:lineRule="auto"/>
        <w:ind w:firstLine="708"/>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 xml:space="preserve">Одной из наиболее активно используемых форм участия граждан являются публичные слушания. Публичные слушания проводятся на территории муниципальных образований по вопросам, определенным в статье 28 </w:t>
      </w:r>
      <w:r w:rsidR="006A5BDE" w:rsidRPr="006A5BDE">
        <w:rPr>
          <w:rFonts w:ascii="Times New Roman" w:eastAsia="Times New Roman" w:hAnsi="Times New Roman"/>
          <w:sz w:val="28"/>
          <w:szCs w:val="28"/>
          <w:lang w:eastAsia="ru-RU"/>
        </w:rPr>
        <w:t>закона № 131-ФЗ</w:t>
      </w:r>
      <w:r>
        <w:rPr>
          <w:rFonts w:ascii="Times New Roman" w:eastAsia="Times New Roman" w:hAnsi="Times New Roman"/>
          <w:sz w:val="28"/>
          <w:szCs w:val="28"/>
          <w:lang w:eastAsia="ru-RU"/>
        </w:rPr>
        <w:t xml:space="preserve">. </w:t>
      </w:r>
    </w:p>
    <w:p w:rsidR="004E766D" w:rsidRDefault="004E766D" w:rsidP="00645D9C">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статьей 29 </w:t>
      </w:r>
      <w:r w:rsidR="006A5BDE" w:rsidRPr="006A5BDE">
        <w:rPr>
          <w:rFonts w:ascii="Times New Roman" w:eastAsia="Times New Roman" w:hAnsi="Times New Roman"/>
          <w:sz w:val="28"/>
          <w:szCs w:val="28"/>
          <w:lang w:eastAsia="ru-RU"/>
        </w:rPr>
        <w:t>закона № 131-ФЗ</w:t>
      </w:r>
      <w:r w:rsidRPr="00837F45">
        <w:rPr>
          <w:rFonts w:ascii="Times New Roman" w:hAnsi="Times New Roman"/>
          <w:sz w:val="28"/>
          <w:szCs w:val="28"/>
        </w:rPr>
        <w:t xml:space="preserve"> </w:t>
      </w:r>
      <w:r>
        <w:rPr>
          <w:rFonts w:ascii="Times New Roman" w:hAnsi="Times New Roman"/>
          <w:sz w:val="28"/>
          <w:szCs w:val="28"/>
        </w:rPr>
        <w:t>на территории области проводятся собрания граждан</w:t>
      </w:r>
      <w:r>
        <w:rPr>
          <w:rFonts w:ascii="Times New Roman" w:eastAsia="Times New Roman" w:hAnsi="Times New Roman"/>
          <w:sz w:val="28"/>
          <w:szCs w:val="28"/>
          <w:lang w:eastAsia="ru-RU"/>
        </w:rPr>
        <w:t xml:space="preserve">, на которых подводятся итоги социально-экономического развития муниципальных образований за год, полугодие, квартал и определение задач на следующий период, обсуждается реализация вопросов местного значения муниципальных образований. В помощь органам местного самоуправления Исполнительной дирекцией Ассоциации «Совет муниципальных образований Саратовской области» совместно с министерством по делам территориальных образований области разработаны пошаговые рекомендации встреч органов местного самоуправления с жителями, активно используемые в работе муниципалитетами. </w:t>
      </w:r>
    </w:p>
    <w:p w:rsidR="004E766D" w:rsidRPr="00A73FC4" w:rsidRDefault="004E766D" w:rsidP="004E766D">
      <w:pPr>
        <w:pStyle w:val="aff0"/>
        <w:ind w:firstLine="567"/>
        <w:jc w:val="both"/>
        <w:rPr>
          <w:rFonts w:ascii="Times New Roman" w:hAnsi="Times New Roman"/>
          <w:sz w:val="28"/>
          <w:szCs w:val="28"/>
        </w:rPr>
      </w:pPr>
      <w:r w:rsidRPr="00BD5A54">
        <w:rPr>
          <w:rFonts w:ascii="Times New Roman" w:hAnsi="Times New Roman"/>
          <w:sz w:val="28"/>
          <w:szCs w:val="28"/>
        </w:rPr>
        <w:t xml:space="preserve">Так, в Балашовском муниципальном районе в 2015 году проведено. - 219 </w:t>
      </w:r>
      <w:r>
        <w:rPr>
          <w:rFonts w:ascii="Times New Roman" w:hAnsi="Times New Roman"/>
          <w:sz w:val="28"/>
          <w:szCs w:val="28"/>
        </w:rPr>
        <w:t xml:space="preserve">собраний с участием 3570 человек, </w:t>
      </w:r>
      <w:r w:rsidRPr="00BD5A54">
        <w:rPr>
          <w:rFonts w:ascii="Times New Roman" w:hAnsi="Times New Roman"/>
          <w:sz w:val="28"/>
          <w:szCs w:val="28"/>
        </w:rPr>
        <w:t xml:space="preserve">в </w:t>
      </w:r>
      <w:smartTag w:uri="urn:schemas-microsoft-com:office:smarttags" w:element="metricconverter">
        <w:smartTagPr>
          <w:attr w:name="ProductID" w:val="2016 г"/>
        </w:smartTagPr>
        <w:r w:rsidRPr="00BD5A54">
          <w:rPr>
            <w:rFonts w:ascii="Times New Roman" w:hAnsi="Times New Roman"/>
            <w:sz w:val="28"/>
            <w:szCs w:val="28"/>
          </w:rPr>
          <w:t>2016 г</w:t>
        </w:r>
      </w:smartTag>
      <w:r>
        <w:rPr>
          <w:rFonts w:ascii="Times New Roman" w:hAnsi="Times New Roman"/>
          <w:sz w:val="28"/>
          <w:szCs w:val="28"/>
        </w:rPr>
        <w:t>оду</w:t>
      </w:r>
      <w:r w:rsidRPr="00BD5A54">
        <w:rPr>
          <w:rFonts w:ascii="Times New Roman" w:hAnsi="Times New Roman"/>
          <w:sz w:val="28"/>
          <w:szCs w:val="28"/>
        </w:rPr>
        <w:t xml:space="preserve"> – 219 </w:t>
      </w:r>
      <w:r>
        <w:rPr>
          <w:rFonts w:ascii="Times New Roman" w:hAnsi="Times New Roman"/>
          <w:sz w:val="28"/>
          <w:szCs w:val="28"/>
        </w:rPr>
        <w:t>собраний с участием 4073 человек.</w:t>
      </w:r>
      <w:r w:rsidRPr="00A73FC4">
        <w:t xml:space="preserve"> </w:t>
      </w:r>
      <w:r w:rsidRPr="00A73FC4">
        <w:rPr>
          <w:rFonts w:ascii="Times New Roman" w:hAnsi="Times New Roman"/>
          <w:sz w:val="28"/>
          <w:szCs w:val="28"/>
        </w:rPr>
        <w:t xml:space="preserve">В </w:t>
      </w:r>
      <w:r>
        <w:rPr>
          <w:rFonts w:ascii="Times New Roman" w:hAnsi="Times New Roman"/>
          <w:sz w:val="28"/>
          <w:szCs w:val="28"/>
        </w:rPr>
        <w:t>2015 году</w:t>
      </w:r>
      <w:r w:rsidRPr="00A73FC4">
        <w:rPr>
          <w:rFonts w:ascii="Times New Roman" w:hAnsi="Times New Roman"/>
          <w:sz w:val="28"/>
          <w:szCs w:val="28"/>
        </w:rPr>
        <w:t xml:space="preserve"> в </w:t>
      </w:r>
      <w:r>
        <w:rPr>
          <w:rFonts w:ascii="Times New Roman" w:hAnsi="Times New Roman"/>
          <w:sz w:val="28"/>
          <w:szCs w:val="28"/>
        </w:rPr>
        <w:t>Ершовском муниципальном районе проведено</w:t>
      </w:r>
      <w:r w:rsidRPr="00A73FC4">
        <w:rPr>
          <w:rFonts w:ascii="Times New Roman" w:hAnsi="Times New Roman"/>
          <w:sz w:val="28"/>
          <w:szCs w:val="28"/>
        </w:rPr>
        <w:t xml:space="preserve"> 190 собраний, </w:t>
      </w:r>
      <w:r>
        <w:rPr>
          <w:rFonts w:ascii="Times New Roman" w:hAnsi="Times New Roman"/>
          <w:sz w:val="28"/>
          <w:szCs w:val="28"/>
        </w:rPr>
        <w:t>на</w:t>
      </w:r>
      <w:r w:rsidRPr="00A73FC4">
        <w:rPr>
          <w:rFonts w:ascii="Times New Roman" w:hAnsi="Times New Roman"/>
          <w:sz w:val="28"/>
          <w:szCs w:val="28"/>
        </w:rPr>
        <w:t xml:space="preserve"> кото</w:t>
      </w:r>
      <w:r>
        <w:rPr>
          <w:rFonts w:ascii="Times New Roman" w:hAnsi="Times New Roman"/>
          <w:sz w:val="28"/>
          <w:szCs w:val="28"/>
        </w:rPr>
        <w:t xml:space="preserve">рых </w:t>
      </w:r>
      <w:r w:rsidRPr="00A73FC4">
        <w:rPr>
          <w:rFonts w:ascii="Times New Roman" w:hAnsi="Times New Roman"/>
          <w:sz w:val="28"/>
          <w:szCs w:val="28"/>
        </w:rPr>
        <w:t>присутствовало 5600 человек, в 2016 году - 207 собраний, с участием 7245 человек.</w:t>
      </w:r>
    </w:p>
    <w:p w:rsidR="004E766D" w:rsidRDefault="004E766D" w:rsidP="004E766D">
      <w:pPr>
        <w:tabs>
          <w:tab w:val="left" w:pos="851"/>
        </w:tabs>
        <w:spacing w:after="0" w:line="240" w:lineRule="auto"/>
        <w:jc w:val="both"/>
        <w:rPr>
          <w:rFonts w:ascii="Times New Roman" w:hAnsi="Times New Roman"/>
          <w:sz w:val="28"/>
          <w:szCs w:val="28"/>
        </w:rPr>
      </w:pPr>
      <w:r w:rsidRPr="00A73FC4">
        <w:rPr>
          <w:rFonts w:ascii="Times New Roman" w:hAnsi="Times New Roman"/>
          <w:sz w:val="28"/>
          <w:szCs w:val="28"/>
        </w:rPr>
        <w:tab/>
        <w:t>В 2016 году в Саратовской области помимо выборов депутатов Госуд</w:t>
      </w:r>
      <w:r>
        <w:rPr>
          <w:rFonts w:ascii="Times New Roman" w:hAnsi="Times New Roman"/>
          <w:sz w:val="28"/>
          <w:szCs w:val="28"/>
        </w:rPr>
        <w:t xml:space="preserve">арственной Думы состоялись еще </w:t>
      </w:r>
      <w:r w:rsidRPr="00A73FC4">
        <w:rPr>
          <w:rFonts w:ascii="Times New Roman" w:hAnsi="Times New Roman"/>
          <w:sz w:val="28"/>
          <w:szCs w:val="28"/>
        </w:rPr>
        <w:t xml:space="preserve">205 муниципальных избирательных кампаний. </w:t>
      </w:r>
      <w:r w:rsidRPr="000C28C8">
        <w:rPr>
          <w:rFonts w:ascii="Times New Roman" w:hAnsi="Times New Roman"/>
          <w:sz w:val="28"/>
          <w:szCs w:val="28"/>
        </w:rPr>
        <w:t xml:space="preserve">По итогам муниципальных выборов 18 сентября 2016 в соответствии с изменениями, внесенными Законом Саратовской области от 04.05.2016 № 64-ЗСО «О внесении изменений в Закон Саратовской области «О порядке формирования представительных органов муниципальных районов в Саратовской области» и Законом Саратовской области от 28.03.2016 </w:t>
      </w:r>
      <w:r w:rsidR="006A5BDE">
        <w:rPr>
          <w:rFonts w:ascii="Times New Roman" w:hAnsi="Times New Roman"/>
          <w:sz w:val="28"/>
          <w:szCs w:val="28"/>
        </w:rPr>
        <w:t>№</w:t>
      </w:r>
      <w:r w:rsidRPr="000C28C8">
        <w:rPr>
          <w:rFonts w:ascii="Times New Roman" w:hAnsi="Times New Roman"/>
          <w:sz w:val="28"/>
          <w:szCs w:val="28"/>
        </w:rPr>
        <w:t xml:space="preserve"> 38-ЗСО «О внесении изменений в Закон Саратовской области «О порядке избрания глав муниципальных образований в Саратовской области» </w:t>
      </w:r>
      <w:r w:rsidRPr="00A73FC4">
        <w:rPr>
          <w:rFonts w:ascii="Times New Roman" w:hAnsi="Times New Roman"/>
          <w:sz w:val="28"/>
          <w:szCs w:val="28"/>
        </w:rPr>
        <w:t xml:space="preserve">переформированы представительные органы 36 районов из 38, </w:t>
      </w:r>
      <w:r>
        <w:rPr>
          <w:rFonts w:ascii="Times New Roman" w:hAnsi="Times New Roman"/>
          <w:sz w:val="28"/>
          <w:szCs w:val="28"/>
        </w:rPr>
        <w:t xml:space="preserve">а также </w:t>
      </w:r>
      <w:r w:rsidR="006A5BDE">
        <w:rPr>
          <w:rFonts w:ascii="Times New Roman" w:hAnsi="Times New Roman"/>
          <w:sz w:val="28"/>
          <w:szCs w:val="28"/>
        </w:rPr>
        <w:t>три</w:t>
      </w:r>
      <w:r>
        <w:rPr>
          <w:rFonts w:ascii="Times New Roman" w:hAnsi="Times New Roman"/>
          <w:sz w:val="28"/>
          <w:szCs w:val="28"/>
        </w:rPr>
        <w:t xml:space="preserve"> ЗАТО, </w:t>
      </w:r>
      <w:r w:rsidRPr="00A73FC4">
        <w:rPr>
          <w:rFonts w:ascii="Times New Roman" w:hAnsi="Times New Roman"/>
          <w:sz w:val="28"/>
          <w:szCs w:val="28"/>
        </w:rPr>
        <w:t>на поселенческом уровне в 33 муниципальных районах выборы прошли в Советы депутатов 186 поселений.</w:t>
      </w:r>
    </w:p>
    <w:p w:rsidR="004E766D" w:rsidRDefault="004E766D" w:rsidP="004E766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 территории области в последнее время поступательно развивается территориальное общественное самоуправление. Анализ статистических данных о деятельности органов ТОС показал, что несмотря на то, что ряд органов ТОС прекратили свою деятельность, в целом наблюдается положительная динамика. Так, по сравнению с 2015 годом в 2016 году на 4 увеличилось количество ТОС в сельских поселениях, на 1 в городских.</w:t>
      </w:r>
    </w:p>
    <w:p w:rsidR="004E766D" w:rsidRPr="004E766D" w:rsidRDefault="004E766D" w:rsidP="004E766D">
      <w:pPr>
        <w:pStyle w:val="af5"/>
        <w:ind w:firstLine="709"/>
        <w:jc w:val="both"/>
        <w:rPr>
          <w:b w:val="0"/>
          <w:sz w:val="28"/>
          <w:szCs w:val="28"/>
        </w:rPr>
      </w:pPr>
      <w:r w:rsidRPr="004E766D">
        <w:rPr>
          <w:b w:val="0"/>
          <w:sz w:val="28"/>
          <w:szCs w:val="28"/>
        </w:rPr>
        <w:t>Лидером привлечения граждан к осуществлению местного самоуправления через участие в ТОС в 2016 г</w:t>
      </w:r>
      <w:r w:rsidR="006A5BDE">
        <w:rPr>
          <w:b w:val="0"/>
          <w:sz w:val="28"/>
          <w:szCs w:val="28"/>
        </w:rPr>
        <w:t>оду</w:t>
      </w:r>
      <w:r w:rsidRPr="004E766D">
        <w:rPr>
          <w:b w:val="0"/>
          <w:sz w:val="28"/>
          <w:szCs w:val="28"/>
        </w:rPr>
        <w:t xml:space="preserve"> стал Энгельсский район, где из 68 функционирующих объединений 64 работает в сельской местности. Администрация района практикует ежегодные конкурсы лучших практик работы ТОС, проведение обучающих семинаров и тренингов для председателей ТОС, непосредственное сотрудничество с гражданами, реализующими управление своими территориями. </w:t>
      </w:r>
    </w:p>
    <w:p w:rsidR="004E766D" w:rsidRPr="00253E5E" w:rsidRDefault="004E766D" w:rsidP="004E766D">
      <w:pPr>
        <w:spacing w:after="0" w:line="240" w:lineRule="auto"/>
        <w:ind w:firstLine="708"/>
        <w:jc w:val="both"/>
        <w:rPr>
          <w:rFonts w:ascii="Times New Roman" w:hAnsi="Times New Roman"/>
          <w:color w:val="000000"/>
          <w:spacing w:val="5"/>
          <w:sz w:val="28"/>
          <w:szCs w:val="28"/>
        </w:rPr>
      </w:pPr>
      <w:r w:rsidRPr="00253E5E">
        <w:rPr>
          <w:rFonts w:ascii="Times New Roman" w:hAnsi="Times New Roman"/>
          <w:color w:val="000000"/>
          <w:spacing w:val="5"/>
          <w:sz w:val="28"/>
          <w:szCs w:val="28"/>
        </w:rPr>
        <w:t>Территориальное общественное самоуправление оказывает огромную помощь администрациям муниципальных образований поселений</w:t>
      </w:r>
      <w:r>
        <w:rPr>
          <w:rFonts w:ascii="Times New Roman" w:hAnsi="Times New Roman"/>
          <w:color w:val="000000"/>
          <w:spacing w:val="5"/>
          <w:sz w:val="28"/>
          <w:szCs w:val="28"/>
        </w:rPr>
        <w:t xml:space="preserve"> Энгельсского муниципального района</w:t>
      </w:r>
      <w:r w:rsidRPr="00253E5E">
        <w:rPr>
          <w:rFonts w:ascii="Times New Roman" w:hAnsi="Times New Roman"/>
          <w:color w:val="000000"/>
          <w:spacing w:val="5"/>
          <w:sz w:val="28"/>
          <w:szCs w:val="28"/>
        </w:rPr>
        <w:t xml:space="preserve"> в решении вопросов местного значения. Много мероприятий проведено членами территориального общественного самоуправления, направленных на формирование здорового и счастливого образа жизни человека и сопутствующей этому образу среду обитания. Все органы ТОС Энгельсского района принимают активное участие в проведении весеннего и осеннего месячника по санитарной очистке, благоустройству и озеленению территорий, в проведении праздников «Масленица», «День Победы», «День защиты детей», «День поселка (села)», «Новый год» и много других интересных мероприятий. </w:t>
      </w:r>
    </w:p>
    <w:p w:rsidR="004E766D" w:rsidRPr="00253E5E" w:rsidRDefault="004E766D" w:rsidP="004E766D">
      <w:pPr>
        <w:spacing w:after="0" w:line="240" w:lineRule="auto"/>
        <w:ind w:firstLine="709"/>
        <w:jc w:val="both"/>
        <w:rPr>
          <w:rFonts w:ascii="Times New Roman" w:hAnsi="Times New Roman"/>
          <w:color w:val="000000"/>
          <w:spacing w:val="5"/>
          <w:sz w:val="28"/>
          <w:szCs w:val="28"/>
        </w:rPr>
      </w:pPr>
      <w:r w:rsidRPr="00253E5E">
        <w:rPr>
          <w:rFonts w:ascii="Times New Roman" w:hAnsi="Times New Roman"/>
          <w:color w:val="000000"/>
          <w:spacing w:val="5"/>
          <w:sz w:val="28"/>
          <w:szCs w:val="28"/>
        </w:rPr>
        <w:t xml:space="preserve">На территории муниципального образования город Энгельс наиболее активное участие в жизни горожан принимают ТОС «Завокзальное» и ТОС «Химик». </w:t>
      </w:r>
      <w:r w:rsidRPr="00253E5E">
        <w:rPr>
          <w:rFonts w:ascii="Times New Roman" w:hAnsi="Times New Roman"/>
          <w:sz w:val="28"/>
          <w:szCs w:val="28"/>
        </w:rPr>
        <w:t>По инициативе и непосредственном участии ТОС «Химик» восстановлена пешеходная дорожка, оборудованы карманы для автомашин и пешеходные переходы, отремонтированы тротуары к школе №</w:t>
      </w:r>
      <w:r w:rsidR="006A5BDE">
        <w:rPr>
          <w:rFonts w:ascii="Times New Roman" w:hAnsi="Times New Roman"/>
          <w:sz w:val="28"/>
          <w:szCs w:val="28"/>
        </w:rPr>
        <w:t xml:space="preserve"> </w:t>
      </w:r>
      <w:r w:rsidRPr="00253E5E">
        <w:rPr>
          <w:rFonts w:ascii="Times New Roman" w:hAnsi="Times New Roman"/>
          <w:sz w:val="28"/>
          <w:szCs w:val="28"/>
        </w:rPr>
        <w:t>3; оборудованы детские спортивные площадк</w:t>
      </w:r>
      <w:r>
        <w:rPr>
          <w:rFonts w:ascii="Times New Roman" w:hAnsi="Times New Roman"/>
          <w:sz w:val="28"/>
          <w:szCs w:val="28"/>
        </w:rPr>
        <w:t>,</w:t>
      </w:r>
      <w:r w:rsidRPr="00253E5E">
        <w:rPr>
          <w:rFonts w:ascii="Times New Roman" w:hAnsi="Times New Roman"/>
          <w:sz w:val="28"/>
          <w:szCs w:val="28"/>
        </w:rPr>
        <w:t xml:space="preserve"> проводятся конкурсы по благоустройству «Лучший двор», «Лучший балкон», «Лучшая придомовая территория»; ко Дню </w:t>
      </w:r>
      <w:r>
        <w:rPr>
          <w:rFonts w:ascii="Times New Roman" w:hAnsi="Times New Roman"/>
          <w:sz w:val="28"/>
          <w:szCs w:val="28"/>
        </w:rPr>
        <w:t>защиты детей проводится конкурс</w:t>
      </w:r>
      <w:r w:rsidRPr="00253E5E">
        <w:rPr>
          <w:rFonts w:ascii="Times New Roman" w:hAnsi="Times New Roman"/>
          <w:sz w:val="28"/>
          <w:szCs w:val="28"/>
        </w:rPr>
        <w:t xml:space="preserve"> рисунков; в память лётчицы Валерии Хомяковой проводятся спортивные соревнования и др.</w:t>
      </w:r>
    </w:p>
    <w:p w:rsidR="004E766D" w:rsidRPr="00253E5E" w:rsidRDefault="004E766D" w:rsidP="004E766D">
      <w:pPr>
        <w:spacing w:after="0" w:line="240" w:lineRule="auto"/>
        <w:ind w:firstLine="709"/>
        <w:jc w:val="both"/>
        <w:rPr>
          <w:rFonts w:ascii="Times New Roman" w:hAnsi="Times New Roman"/>
          <w:b/>
          <w:sz w:val="28"/>
          <w:szCs w:val="28"/>
        </w:rPr>
      </w:pPr>
      <w:r w:rsidRPr="00253E5E">
        <w:rPr>
          <w:rFonts w:ascii="Times New Roman" w:hAnsi="Times New Roman"/>
          <w:color w:val="000000"/>
          <w:spacing w:val="5"/>
          <w:sz w:val="28"/>
          <w:szCs w:val="28"/>
        </w:rPr>
        <w:t>ТОС о</w:t>
      </w:r>
      <w:r w:rsidRPr="00253E5E">
        <w:rPr>
          <w:rFonts w:ascii="Times New Roman" w:hAnsi="Times New Roman"/>
          <w:sz w:val="28"/>
          <w:szCs w:val="28"/>
        </w:rPr>
        <w:t>казывают помощь администрации Энгельсского муниципального района в организации выездных приемов граждан специалистами комитета по земельным ресурсам администрации Энгельсского муниципального района, ФГУП «Ростехинвентаризация» Федеральное БТИ, управление Росреестра и МРИ № 7 по Саратовской области ФНС.</w:t>
      </w:r>
      <w:r w:rsidRPr="00253E5E">
        <w:rPr>
          <w:rFonts w:ascii="Times New Roman" w:hAnsi="Times New Roman"/>
          <w:color w:val="000000"/>
          <w:spacing w:val="5"/>
          <w:sz w:val="28"/>
          <w:szCs w:val="28"/>
        </w:rPr>
        <w:t xml:space="preserve"> </w:t>
      </w:r>
    </w:p>
    <w:p w:rsidR="004E766D" w:rsidRPr="004E766D" w:rsidRDefault="004E766D" w:rsidP="004E766D">
      <w:pPr>
        <w:pStyle w:val="af5"/>
        <w:ind w:firstLine="709"/>
        <w:jc w:val="both"/>
        <w:rPr>
          <w:b w:val="0"/>
          <w:color w:val="FF0000"/>
          <w:sz w:val="28"/>
          <w:szCs w:val="28"/>
        </w:rPr>
      </w:pPr>
      <w:r w:rsidRPr="004E766D">
        <w:rPr>
          <w:b w:val="0"/>
          <w:sz w:val="28"/>
          <w:szCs w:val="28"/>
        </w:rPr>
        <w:t>В городе Саратове действует 24 органа ТОС, объединенных в «Ассоциацию самоуправляемых территорий г. Саратова».</w:t>
      </w:r>
      <w:r w:rsidR="003673D9">
        <w:rPr>
          <w:b w:val="0"/>
          <w:sz w:val="28"/>
          <w:szCs w:val="28"/>
        </w:rPr>
        <w:t xml:space="preserve"> Из городского </w:t>
      </w:r>
      <w:r w:rsidR="003673D9">
        <w:rPr>
          <w:b w:val="0"/>
          <w:sz w:val="28"/>
          <w:szCs w:val="28"/>
        </w:rPr>
        <w:lastRenderedPageBreak/>
        <w:t>бюджета исполнительным органам ТОС предоставляются субсидии для решения вопросов относящихся к их компетенции. Так, в 2015 году общий объем субсидий составил 2,3 млн.</w:t>
      </w:r>
      <w:r w:rsidR="00645D9C">
        <w:rPr>
          <w:b w:val="0"/>
          <w:sz w:val="28"/>
          <w:szCs w:val="28"/>
        </w:rPr>
        <w:t xml:space="preserve"> </w:t>
      </w:r>
      <w:r w:rsidR="003673D9">
        <w:rPr>
          <w:b w:val="0"/>
          <w:sz w:val="28"/>
          <w:szCs w:val="28"/>
        </w:rPr>
        <w:t>рублей, в 2016 году – 1,8 млн. рублей.</w:t>
      </w:r>
      <w:r w:rsidR="00645D9C">
        <w:rPr>
          <w:b w:val="0"/>
          <w:sz w:val="28"/>
          <w:szCs w:val="28"/>
        </w:rPr>
        <w:t xml:space="preserve"> ТОСы</w:t>
      </w:r>
      <w:r w:rsidR="003673D9">
        <w:rPr>
          <w:b w:val="0"/>
          <w:sz w:val="28"/>
          <w:szCs w:val="28"/>
        </w:rPr>
        <w:t xml:space="preserve"> г.</w:t>
      </w:r>
      <w:r w:rsidR="00645D9C">
        <w:rPr>
          <w:b w:val="0"/>
          <w:sz w:val="28"/>
          <w:szCs w:val="28"/>
        </w:rPr>
        <w:t xml:space="preserve"> </w:t>
      </w:r>
      <w:r w:rsidR="003673D9">
        <w:rPr>
          <w:b w:val="0"/>
          <w:sz w:val="28"/>
          <w:szCs w:val="28"/>
        </w:rPr>
        <w:t>Саратов</w:t>
      </w:r>
      <w:r w:rsidR="00645D9C">
        <w:rPr>
          <w:b w:val="0"/>
          <w:sz w:val="28"/>
          <w:szCs w:val="28"/>
        </w:rPr>
        <w:t>а</w:t>
      </w:r>
      <w:r w:rsidR="003673D9">
        <w:rPr>
          <w:b w:val="0"/>
          <w:sz w:val="28"/>
          <w:szCs w:val="28"/>
        </w:rPr>
        <w:t xml:space="preserve"> активно участвуют в работе по правовому просвещению граждан, защите их прав и интересов, осуществляют профилактические мероприятия правоохранительной направленности.</w:t>
      </w:r>
    </w:p>
    <w:p w:rsidR="004E766D" w:rsidRPr="009B1A22" w:rsidRDefault="004E766D" w:rsidP="004E766D">
      <w:pPr>
        <w:spacing w:after="0" w:line="240" w:lineRule="auto"/>
        <w:ind w:firstLine="567"/>
        <w:jc w:val="both"/>
      </w:pPr>
      <w:r>
        <w:rPr>
          <w:rFonts w:ascii="Times New Roman" w:hAnsi="Times New Roman"/>
          <w:sz w:val="28"/>
          <w:szCs w:val="28"/>
        </w:rPr>
        <w:t xml:space="preserve">На территории </w:t>
      </w:r>
      <w:r w:rsidRPr="009B1A22">
        <w:rPr>
          <w:rFonts w:ascii="Times New Roman" w:hAnsi="Times New Roman"/>
          <w:sz w:val="28"/>
          <w:szCs w:val="28"/>
        </w:rPr>
        <w:t xml:space="preserve">Натальинского муниципального образования </w:t>
      </w:r>
      <w:r>
        <w:rPr>
          <w:rFonts w:ascii="Times New Roman" w:hAnsi="Times New Roman"/>
          <w:sz w:val="28"/>
          <w:szCs w:val="28"/>
        </w:rPr>
        <w:t>Балаковского муниципального района</w:t>
      </w:r>
      <w:r w:rsidRPr="009B1A22">
        <w:rPr>
          <w:rFonts w:ascii="Times New Roman" w:hAnsi="Times New Roman"/>
          <w:sz w:val="28"/>
          <w:szCs w:val="28"/>
        </w:rPr>
        <w:t xml:space="preserve"> зарегистрировано 11 территориальн</w:t>
      </w:r>
      <w:r>
        <w:rPr>
          <w:rFonts w:ascii="Times New Roman" w:hAnsi="Times New Roman"/>
          <w:sz w:val="28"/>
          <w:szCs w:val="28"/>
        </w:rPr>
        <w:t xml:space="preserve">ых общественных самоуправлений. </w:t>
      </w:r>
      <w:r w:rsidRPr="009B1A22">
        <w:rPr>
          <w:rFonts w:ascii="Times New Roman" w:hAnsi="Times New Roman"/>
          <w:sz w:val="28"/>
          <w:szCs w:val="28"/>
        </w:rPr>
        <w:t xml:space="preserve">Заключены соглашения </w:t>
      </w:r>
      <w:r w:rsidR="003673D9">
        <w:rPr>
          <w:rFonts w:ascii="Times New Roman" w:hAnsi="Times New Roman"/>
          <w:sz w:val="28"/>
          <w:szCs w:val="28"/>
        </w:rPr>
        <w:t xml:space="preserve">администрации </w:t>
      </w:r>
      <w:r w:rsidRPr="009B1A22">
        <w:rPr>
          <w:rFonts w:ascii="Times New Roman" w:hAnsi="Times New Roman"/>
          <w:sz w:val="28"/>
          <w:szCs w:val="28"/>
        </w:rPr>
        <w:t>с органами территориального общественного самоуправления о сотрудничестве.</w:t>
      </w:r>
    </w:p>
    <w:p w:rsidR="004E766D" w:rsidRPr="003673D9" w:rsidRDefault="004E766D" w:rsidP="003673D9">
      <w:pPr>
        <w:pStyle w:val="af5"/>
        <w:ind w:firstLine="567"/>
        <w:jc w:val="both"/>
        <w:rPr>
          <w:b w:val="0"/>
          <w:sz w:val="28"/>
          <w:szCs w:val="28"/>
        </w:rPr>
      </w:pPr>
      <w:r w:rsidRPr="004E766D">
        <w:rPr>
          <w:b w:val="0"/>
          <w:sz w:val="28"/>
          <w:szCs w:val="28"/>
        </w:rPr>
        <w:t>Органы ТОС осуществляют широкие полномочия по социально-экономическому развитию собственной территории</w:t>
      </w:r>
      <w:r w:rsidR="003673D9">
        <w:rPr>
          <w:b w:val="0"/>
          <w:sz w:val="28"/>
          <w:szCs w:val="28"/>
        </w:rPr>
        <w:t xml:space="preserve">. </w:t>
      </w:r>
      <w:r w:rsidRPr="003673D9">
        <w:rPr>
          <w:b w:val="0"/>
          <w:sz w:val="28"/>
          <w:szCs w:val="28"/>
        </w:rPr>
        <w:t>К примеру, за период 2016 года органы территориального общественного самоуправления Балаковского муниципального района активно участвуют в благоустройстве населенных пунктов и ликвидации несанкционированных свалок, ведут разъяснительную работу с гражданами о необходимости соблюдения правил пожарной безопасности, оказывают содействие администрации в проведении инвентаризации сельских кладбищ, строительстве, ремонте и содержании памятников.</w:t>
      </w:r>
    </w:p>
    <w:p w:rsidR="004E766D" w:rsidRPr="00EE0654" w:rsidRDefault="004E766D" w:rsidP="004E766D">
      <w:pPr>
        <w:spacing w:after="0" w:line="240" w:lineRule="auto"/>
        <w:ind w:firstLine="567"/>
        <w:jc w:val="both"/>
        <w:rPr>
          <w:rFonts w:ascii="Times New Roman" w:hAnsi="Times New Roman"/>
          <w:color w:val="FF0000"/>
          <w:sz w:val="28"/>
          <w:szCs w:val="28"/>
        </w:rPr>
      </w:pPr>
      <w:r w:rsidRPr="009B1A22">
        <w:rPr>
          <w:rFonts w:ascii="Times New Roman" w:hAnsi="Times New Roman"/>
          <w:sz w:val="28"/>
          <w:szCs w:val="28"/>
        </w:rPr>
        <w:t>Помимо участия в решении вопросов жизнедеятельности населенных пунктов ТОС самостоятельно реализуют множество проектов и привлекают к их реализации не только бюджетны</w:t>
      </w:r>
      <w:r>
        <w:rPr>
          <w:rFonts w:ascii="Times New Roman" w:hAnsi="Times New Roman"/>
          <w:sz w:val="28"/>
          <w:szCs w:val="28"/>
        </w:rPr>
        <w:t xml:space="preserve">е, но и внебюджетные источники. </w:t>
      </w:r>
    </w:p>
    <w:p w:rsidR="004E766D" w:rsidRDefault="004E766D" w:rsidP="004E766D">
      <w:pPr>
        <w:spacing w:after="0" w:line="240" w:lineRule="auto"/>
        <w:ind w:firstLine="567"/>
        <w:jc w:val="both"/>
        <w:rPr>
          <w:rFonts w:ascii="Times New Roman" w:eastAsia="Times New Roman" w:hAnsi="Times New Roman"/>
          <w:sz w:val="28"/>
          <w:szCs w:val="28"/>
        </w:rPr>
      </w:pPr>
      <w:r w:rsidRPr="009B1A22">
        <w:rPr>
          <w:rFonts w:ascii="Times New Roman" w:hAnsi="Times New Roman"/>
          <w:sz w:val="28"/>
          <w:szCs w:val="28"/>
        </w:rPr>
        <w:t>В 2016 году в целях содействию развитию ТОС и поддержки их деятельности была продолжена работа по нормативно-правовому регулированию отношений органов местного самоуправления и ТОС. Разработан механизм грантовой поддержки органов территориального общественного сам</w:t>
      </w:r>
      <w:r>
        <w:rPr>
          <w:rFonts w:ascii="Times New Roman" w:hAnsi="Times New Roman"/>
          <w:sz w:val="28"/>
          <w:szCs w:val="28"/>
        </w:rPr>
        <w:t xml:space="preserve">оуправления. В результате чего ТОС п. Николевский был </w:t>
      </w:r>
      <w:r w:rsidRPr="009B1A22">
        <w:rPr>
          <w:rFonts w:ascii="Times New Roman" w:hAnsi="Times New Roman"/>
          <w:sz w:val="28"/>
          <w:szCs w:val="28"/>
        </w:rPr>
        <w:t xml:space="preserve">реализован общественно значимый проект </w:t>
      </w:r>
      <w:r w:rsidRPr="009B1A22">
        <w:rPr>
          <w:rFonts w:ascii="Times New Roman" w:eastAsia="Times New Roman" w:hAnsi="Times New Roman"/>
          <w:sz w:val="28"/>
          <w:szCs w:val="28"/>
        </w:rPr>
        <w:t xml:space="preserve">«Создание детской площадки общефизической подготовки». В целях реализации проекта ТОС были разработан и утвержден паспорт </w:t>
      </w:r>
      <w:r w:rsidR="003673D9">
        <w:rPr>
          <w:rFonts w:ascii="Times New Roman" w:eastAsia="Times New Roman" w:hAnsi="Times New Roman"/>
          <w:sz w:val="28"/>
          <w:szCs w:val="28"/>
        </w:rPr>
        <w:t xml:space="preserve">общественно значимого проекта. </w:t>
      </w:r>
      <w:r w:rsidRPr="009B1A22">
        <w:rPr>
          <w:rFonts w:ascii="Times New Roman" w:eastAsia="Times New Roman" w:hAnsi="Times New Roman"/>
          <w:sz w:val="28"/>
          <w:szCs w:val="28"/>
        </w:rPr>
        <w:t>Общие расходы по проекту составили187</w:t>
      </w:r>
      <w:r w:rsidR="006A5BDE">
        <w:rPr>
          <w:rFonts w:ascii="Times New Roman" w:eastAsia="Times New Roman" w:hAnsi="Times New Roman"/>
          <w:sz w:val="28"/>
          <w:szCs w:val="28"/>
        </w:rPr>
        <w:t xml:space="preserve"> </w:t>
      </w:r>
      <w:r w:rsidRPr="009B1A22">
        <w:rPr>
          <w:rFonts w:ascii="Times New Roman" w:eastAsia="Times New Roman" w:hAnsi="Times New Roman"/>
          <w:sz w:val="28"/>
          <w:szCs w:val="28"/>
        </w:rPr>
        <w:t>058 рублей, из которых: 100</w:t>
      </w:r>
      <w:r w:rsidR="006A5BDE">
        <w:rPr>
          <w:rFonts w:ascii="Times New Roman" w:eastAsia="Times New Roman" w:hAnsi="Times New Roman"/>
          <w:sz w:val="28"/>
          <w:szCs w:val="28"/>
        </w:rPr>
        <w:t xml:space="preserve"> </w:t>
      </w:r>
      <w:r w:rsidRPr="009B1A22">
        <w:rPr>
          <w:rFonts w:ascii="Times New Roman" w:eastAsia="Times New Roman" w:hAnsi="Times New Roman"/>
          <w:sz w:val="28"/>
          <w:szCs w:val="28"/>
        </w:rPr>
        <w:t>000 рублей – сумма гранта, 87</w:t>
      </w:r>
      <w:r w:rsidR="006A5BDE">
        <w:rPr>
          <w:rFonts w:ascii="Times New Roman" w:eastAsia="Times New Roman" w:hAnsi="Times New Roman"/>
          <w:sz w:val="28"/>
          <w:szCs w:val="28"/>
        </w:rPr>
        <w:t xml:space="preserve"> </w:t>
      </w:r>
      <w:r w:rsidRPr="009B1A22">
        <w:rPr>
          <w:rFonts w:ascii="Times New Roman" w:eastAsia="Times New Roman" w:hAnsi="Times New Roman"/>
          <w:sz w:val="28"/>
          <w:szCs w:val="28"/>
        </w:rPr>
        <w:t xml:space="preserve">058 рублей – средства граждан, индивидуальных предпринимателей и юридических лиц. Основной целью проекта является создание условий для укрепления физического развития и улучшения условий </w:t>
      </w:r>
      <w:r>
        <w:rPr>
          <w:rFonts w:ascii="Times New Roman" w:eastAsia="Times New Roman" w:hAnsi="Times New Roman"/>
          <w:sz w:val="28"/>
          <w:szCs w:val="28"/>
        </w:rPr>
        <w:t>безопасности детей, организации</w:t>
      </w:r>
      <w:r w:rsidRPr="009B1A22">
        <w:rPr>
          <w:rFonts w:ascii="Times New Roman" w:eastAsia="Times New Roman" w:hAnsi="Times New Roman"/>
          <w:sz w:val="28"/>
          <w:szCs w:val="28"/>
        </w:rPr>
        <w:t xml:space="preserve"> активного отдыха. Создание условий для проявления индивидуальности в ролевых играх детей дошкольного возраста, личного роста младшего школьного возраста, формирование активной жизненной позиции. Партнерами проекта выступили администрация Натальинско</w:t>
      </w:r>
      <w:r>
        <w:rPr>
          <w:rFonts w:ascii="Times New Roman" w:eastAsia="Times New Roman" w:hAnsi="Times New Roman"/>
          <w:sz w:val="28"/>
          <w:szCs w:val="28"/>
        </w:rPr>
        <w:t xml:space="preserve">го муниципального образования, </w:t>
      </w:r>
      <w:r w:rsidRPr="009B1A22">
        <w:rPr>
          <w:rFonts w:ascii="Times New Roman" w:eastAsia="Times New Roman" w:hAnsi="Times New Roman"/>
          <w:sz w:val="28"/>
          <w:szCs w:val="28"/>
        </w:rPr>
        <w:t xml:space="preserve">Благотворительная организация «Содействие», общественная организация ветеранов боевых действий «Боевое содружество». </w:t>
      </w:r>
    </w:p>
    <w:p w:rsidR="004E766D" w:rsidRPr="0092404F" w:rsidRDefault="004E766D" w:rsidP="004E766D">
      <w:pPr>
        <w:spacing w:after="0" w:line="240" w:lineRule="auto"/>
        <w:ind w:firstLine="567"/>
        <w:jc w:val="both"/>
        <w:rPr>
          <w:rFonts w:ascii="Times New Roman" w:eastAsia="Times New Roman" w:hAnsi="Times New Roman"/>
          <w:sz w:val="28"/>
          <w:szCs w:val="28"/>
        </w:rPr>
      </w:pPr>
      <w:r w:rsidRPr="0092404F">
        <w:rPr>
          <w:rFonts w:ascii="Times New Roman" w:hAnsi="Times New Roman"/>
          <w:sz w:val="28"/>
          <w:szCs w:val="28"/>
        </w:rPr>
        <w:lastRenderedPageBreak/>
        <w:t>В 2015 году органами ТОС Натальинского муниципального образования Балаковского муниципального района было привлечено 140</w:t>
      </w:r>
      <w:r w:rsidR="006A5BDE">
        <w:rPr>
          <w:rFonts w:ascii="Times New Roman" w:hAnsi="Times New Roman"/>
          <w:sz w:val="28"/>
          <w:szCs w:val="28"/>
        </w:rPr>
        <w:t xml:space="preserve"> </w:t>
      </w:r>
      <w:r w:rsidRPr="0092404F">
        <w:rPr>
          <w:rFonts w:ascii="Times New Roman" w:hAnsi="Times New Roman"/>
          <w:sz w:val="28"/>
          <w:szCs w:val="28"/>
        </w:rPr>
        <w:t xml:space="preserve">000 рублей жителей и привлеченных населением спонсоров, в 2016 году </w:t>
      </w:r>
      <w:r w:rsidR="006A5BDE">
        <w:rPr>
          <w:rFonts w:ascii="Times New Roman" w:hAnsi="Times New Roman"/>
          <w:sz w:val="28"/>
          <w:szCs w:val="28"/>
        </w:rPr>
        <w:t xml:space="preserve">– </w:t>
      </w:r>
      <w:r w:rsidRPr="0092404F">
        <w:rPr>
          <w:rFonts w:ascii="Times New Roman" w:hAnsi="Times New Roman"/>
          <w:sz w:val="28"/>
          <w:szCs w:val="28"/>
        </w:rPr>
        <w:t>994</w:t>
      </w:r>
      <w:r w:rsidR="006A5BDE">
        <w:rPr>
          <w:rFonts w:ascii="Times New Roman" w:hAnsi="Times New Roman"/>
          <w:sz w:val="28"/>
          <w:szCs w:val="28"/>
        </w:rPr>
        <w:t xml:space="preserve"> </w:t>
      </w:r>
      <w:r w:rsidRPr="0092404F">
        <w:rPr>
          <w:rFonts w:ascii="Times New Roman" w:hAnsi="Times New Roman"/>
          <w:sz w:val="28"/>
          <w:szCs w:val="28"/>
        </w:rPr>
        <w:t>000 рублей.</w:t>
      </w:r>
    </w:p>
    <w:p w:rsidR="004E766D" w:rsidRDefault="004E766D" w:rsidP="004E766D">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w:t>
      </w:r>
      <w:r w:rsidRPr="00CF20C8">
        <w:rPr>
          <w:rFonts w:ascii="Times New Roman" w:eastAsia="Times New Roman" w:hAnsi="Times New Roman"/>
          <w:sz w:val="28"/>
          <w:szCs w:val="28"/>
        </w:rPr>
        <w:t xml:space="preserve">а территории </w:t>
      </w:r>
      <w:r>
        <w:rPr>
          <w:rFonts w:ascii="Times New Roman" w:eastAsia="Times New Roman" w:hAnsi="Times New Roman"/>
          <w:sz w:val="28"/>
          <w:szCs w:val="28"/>
        </w:rPr>
        <w:t xml:space="preserve">Краснопартизанского </w:t>
      </w:r>
      <w:r w:rsidRPr="00CF20C8">
        <w:rPr>
          <w:rFonts w:ascii="Times New Roman" w:eastAsia="Times New Roman" w:hAnsi="Times New Roman"/>
          <w:sz w:val="28"/>
          <w:szCs w:val="28"/>
        </w:rPr>
        <w:t>района</w:t>
      </w:r>
      <w:r>
        <w:rPr>
          <w:rFonts w:ascii="Times New Roman" w:eastAsia="Times New Roman" w:hAnsi="Times New Roman"/>
          <w:sz w:val="28"/>
          <w:szCs w:val="28"/>
        </w:rPr>
        <w:t xml:space="preserve"> </w:t>
      </w:r>
      <w:r w:rsidRPr="00CF20C8">
        <w:rPr>
          <w:rFonts w:ascii="Times New Roman" w:eastAsia="Times New Roman" w:hAnsi="Times New Roman"/>
          <w:sz w:val="28"/>
          <w:szCs w:val="28"/>
        </w:rPr>
        <w:t>функционирует 4 ТОС</w:t>
      </w:r>
      <w:r>
        <w:rPr>
          <w:rFonts w:ascii="Times New Roman" w:eastAsia="Times New Roman" w:hAnsi="Times New Roman"/>
          <w:sz w:val="28"/>
          <w:szCs w:val="28"/>
        </w:rPr>
        <w:t>: 1 в Горновском муниципальном образовании,</w:t>
      </w:r>
      <w:r w:rsidRPr="00CF20C8">
        <w:rPr>
          <w:rFonts w:ascii="Times New Roman" w:eastAsia="Times New Roman" w:hAnsi="Times New Roman"/>
          <w:sz w:val="28"/>
          <w:szCs w:val="28"/>
        </w:rPr>
        <w:t xml:space="preserve"> </w:t>
      </w:r>
      <w:r>
        <w:rPr>
          <w:rFonts w:ascii="Times New Roman" w:eastAsia="Times New Roman" w:hAnsi="Times New Roman"/>
          <w:sz w:val="28"/>
          <w:szCs w:val="28"/>
        </w:rPr>
        <w:t xml:space="preserve">3 в Рукопольском муниципальном образовании. </w:t>
      </w:r>
    </w:p>
    <w:p w:rsidR="004E766D" w:rsidRPr="00CF20C8" w:rsidRDefault="004E766D" w:rsidP="004E766D">
      <w:pPr>
        <w:spacing w:after="0" w:line="240" w:lineRule="auto"/>
        <w:ind w:firstLine="567"/>
        <w:jc w:val="both"/>
        <w:rPr>
          <w:rFonts w:ascii="Times New Roman" w:eastAsia="Times New Roman" w:hAnsi="Times New Roman"/>
          <w:sz w:val="28"/>
          <w:szCs w:val="28"/>
        </w:rPr>
      </w:pPr>
      <w:r w:rsidRPr="00CF20C8">
        <w:rPr>
          <w:rFonts w:ascii="Times New Roman" w:eastAsia="Times New Roman" w:hAnsi="Times New Roman"/>
          <w:sz w:val="28"/>
          <w:szCs w:val="28"/>
        </w:rPr>
        <w:t>Наиболее успешно осуществляет свою де</w:t>
      </w:r>
      <w:r>
        <w:rPr>
          <w:rFonts w:ascii="Times New Roman" w:eastAsia="Times New Roman" w:hAnsi="Times New Roman"/>
          <w:sz w:val="28"/>
          <w:szCs w:val="28"/>
        </w:rPr>
        <w:t xml:space="preserve">ятельность ТОС села Милорадовка. </w:t>
      </w:r>
      <w:r w:rsidRPr="00CF20C8">
        <w:rPr>
          <w:rFonts w:ascii="Times New Roman" w:eastAsia="Times New Roman" w:hAnsi="Times New Roman"/>
          <w:sz w:val="28"/>
          <w:szCs w:val="28"/>
        </w:rPr>
        <w:t>Благодаря ТОС на территории села поддерживаются в рабочем состоянии водопроводные сети, две водокачки, восс</w:t>
      </w:r>
      <w:r>
        <w:rPr>
          <w:rFonts w:ascii="Times New Roman" w:eastAsia="Times New Roman" w:hAnsi="Times New Roman"/>
          <w:sz w:val="28"/>
          <w:szCs w:val="28"/>
        </w:rPr>
        <w:t>танавливаются имеющиеся колодцы</w:t>
      </w:r>
      <w:r w:rsidRPr="00CF20C8">
        <w:rPr>
          <w:rFonts w:ascii="Times New Roman" w:eastAsia="Times New Roman" w:hAnsi="Times New Roman"/>
          <w:sz w:val="28"/>
          <w:szCs w:val="28"/>
        </w:rPr>
        <w:t>, восстановили подвесной мост через р.</w:t>
      </w:r>
      <w:r w:rsidR="006A5BDE">
        <w:rPr>
          <w:rFonts w:ascii="Times New Roman" w:eastAsia="Times New Roman" w:hAnsi="Times New Roman"/>
          <w:sz w:val="28"/>
          <w:szCs w:val="28"/>
        </w:rPr>
        <w:t xml:space="preserve"> </w:t>
      </w:r>
      <w:r w:rsidRPr="00CF20C8">
        <w:rPr>
          <w:rFonts w:ascii="Times New Roman" w:eastAsia="Times New Roman" w:hAnsi="Times New Roman"/>
          <w:sz w:val="28"/>
          <w:szCs w:val="28"/>
        </w:rPr>
        <w:t xml:space="preserve">Большой Узень.  Проводится благоустройство села: в 2016 году была установлена игровая площадка, заменена изгородь из современных материалов на православном кладбище. </w:t>
      </w:r>
      <w:r>
        <w:rPr>
          <w:rFonts w:ascii="Times New Roman" w:eastAsia="Times New Roman" w:hAnsi="Times New Roman"/>
          <w:sz w:val="28"/>
          <w:szCs w:val="28"/>
        </w:rPr>
        <w:t>ТОС оказывае</w:t>
      </w:r>
      <w:r w:rsidRPr="00CF20C8">
        <w:rPr>
          <w:rFonts w:ascii="Times New Roman" w:eastAsia="Times New Roman" w:hAnsi="Times New Roman"/>
          <w:sz w:val="28"/>
          <w:szCs w:val="28"/>
        </w:rPr>
        <w:t>т весомую материальную помощь в проведении культурно-массовых мероприятиях</w:t>
      </w:r>
      <w:r>
        <w:rPr>
          <w:rFonts w:ascii="Times New Roman" w:eastAsia="Times New Roman" w:hAnsi="Times New Roman"/>
          <w:sz w:val="28"/>
          <w:szCs w:val="28"/>
        </w:rPr>
        <w:t xml:space="preserve"> на территории села</w:t>
      </w:r>
      <w:r w:rsidRPr="00CF20C8">
        <w:rPr>
          <w:rFonts w:ascii="Times New Roman" w:eastAsia="Times New Roman" w:hAnsi="Times New Roman"/>
          <w:sz w:val="28"/>
          <w:szCs w:val="28"/>
        </w:rPr>
        <w:t>.</w:t>
      </w:r>
    </w:p>
    <w:p w:rsidR="004E766D" w:rsidRPr="009B607A" w:rsidRDefault="004E766D" w:rsidP="004E766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одной из форм участия граждан в осуществлении местного самоуправления является реализуемый населением области институт старост. В 2016 году с целью методической поддержки органов местного самоуправления поселений и развития института старост на территории области Ассоциацией «Совет муниципальных образований Саратовской области» с участием прокуратуры области, министерства по делам территориальных образований области, правового управления правительства области, министерства юстиции области разработаны типовые нормативные правовые акты, регламентирующие деятельность старост на муниципальном уровне.</w:t>
      </w:r>
      <w:r w:rsidRPr="00E814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результате ряд сельских поселений области приняли соответствующие правовые акты, в них избраны и осуществляют свою деятельность старосты</w:t>
      </w:r>
      <w:r w:rsidR="003673D9">
        <w:rPr>
          <w:rFonts w:ascii="Times New Roman" w:eastAsia="Times New Roman" w:hAnsi="Times New Roman"/>
          <w:sz w:val="28"/>
          <w:szCs w:val="28"/>
          <w:lang w:eastAsia="ru-RU"/>
        </w:rPr>
        <w:t xml:space="preserve"> населенных пунктов</w:t>
      </w:r>
      <w:r>
        <w:rPr>
          <w:rFonts w:ascii="Times New Roman" w:eastAsia="Times New Roman" w:hAnsi="Times New Roman"/>
          <w:sz w:val="28"/>
          <w:szCs w:val="28"/>
          <w:lang w:eastAsia="ru-RU"/>
        </w:rPr>
        <w:t>.</w:t>
      </w:r>
    </w:p>
    <w:p w:rsidR="004E766D" w:rsidRDefault="004E766D" w:rsidP="004E766D">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среди наиболее важных задач, стоящих перед органами местного самоуправления Саратовской области – повышение уровня доверия населения к органам власти.</w:t>
      </w:r>
    </w:p>
    <w:p w:rsidR="004E766D" w:rsidRPr="009B607A" w:rsidRDefault="003673D9" w:rsidP="004E766D">
      <w:pPr>
        <w:spacing w:after="0" w:line="240" w:lineRule="auto"/>
        <w:ind w:firstLine="708"/>
        <w:jc w:val="both"/>
        <w:rPr>
          <w:rFonts w:ascii="Times New Roman" w:hAnsi="Times New Roman"/>
          <w:sz w:val="28"/>
          <w:szCs w:val="28"/>
        </w:rPr>
      </w:pPr>
      <w:r>
        <w:rPr>
          <w:rFonts w:ascii="Times New Roman" w:hAnsi="Times New Roman"/>
          <w:sz w:val="28"/>
          <w:szCs w:val="28"/>
        </w:rPr>
        <w:t>Институциональное</w:t>
      </w:r>
      <w:r w:rsidR="004E766D" w:rsidRPr="009B607A">
        <w:rPr>
          <w:rFonts w:ascii="Times New Roman" w:hAnsi="Times New Roman"/>
          <w:sz w:val="28"/>
          <w:szCs w:val="28"/>
        </w:rPr>
        <w:t xml:space="preserve"> оформление взаимоотношений гражданского общества и местной власти произошло</w:t>
      </w:r>
      <w:r w:rsidR="004E766D">
        <w:rPr>
          <w:rFonts w:ascii="Times New Roman" w:hAnsi="Times New Roman"/>
          <w:sz w:val="28"/>
          <w:szCs w:val="28"/>
        </w:rPr>
        <w:t>,</w:t>
      </w:r>
      <w:r w:rsidR="004E766D" w:rsidRPr="009B607A">
        <w:rPr>
          <w:rFonts w:ascii="Times New Roman" w:hAnsi="Times New Roman"/>
          <w:sz w:val="28"/>
          <w:szCs w:val="28"/>
        </w:rPr>
        <w:t xml:space="preserve"> когда на территории муниципальных районов Саратовской области начали создаваться и активно функционировать общественные советы, сформированные из гражданских активистов и представителей ведущих местных общественных организаций и местных ячеек областных общественных организаций. Общественные советы муниципальных образований имеют огромный потенциал, но даже сейчас, находясь на стадии становления своей институциональности, данные общественные органы уже оказывают положительное влияние на социально-политические процессы в муниципальных районах. </w:t>
      </w:r>
    </w:p>
    <w:p w:rsidR="003223FC" w:rsidRDefault="003223FC" w:rsidP="004E766D">
      <w:pPr>
        <w:spacing w:after="0" w:line="240" w:lineRule="auto"/>
        <w:ind w:firstLine="708"/>
        <w:jc w:val="both"/>
        <w:rPr>
          <w:rFonts w:ascii="Times New Roman" w:hAnsi="Times New Roman"/>
          <w:sz w:val="28"/>
          <w:szCs w:val="28"/>
        </w:rPr>
      </w:pPr>
      <w:r>
        <w:rPr>
          <w:rFonts w:ascii="Times New Roman" w:hAnsi="Times New Roman"/>
          <w:sz w:val="28"/>
          <w:szCs w:val="28"/>
        </w:rPr>
        <w:t>Деятельность общественных советов регламентируется Федеральным</w:t>
      </w:r>
      <w:r w:rsidRPr="003223FC">
        <w:rPr>
          <w:rFonts w:ascii="Times New Roman" w:hAnsi="Times New Roman"/>
          <w:sz w:val="28"/>
          <w:szCs w:val="28"/>
        </w:rPr>
        <w:t xml:space="preserve"> закон</w:t>
      </w:r>
      <w:r>
        <w:rPr>
          <w:rFonts w:ascii="Times New Roman" w:hAnsi="Times New Roman"/>
          <w:sz w:val="28"/>
          <w:szCs w:val="28"/>
        </w:rPr>
        <w:t>ом от 21.07.2014 № 212-ФЗ «</w:t>
      </w:r>
      <w:r w:rsidRPr="003223FC">
        <w:rPr>
          <w:rFonts w:ascii="Times New Roman" w:hAnsi="Times New Roman"/>
          <w:sz w:val="28"/>
          <w:szCs w:val="28"/>
        </w:rPr>
        <w:t xml:space="preserve">Об основах общественного </w:t>
      </w:r>
      <w:r>
        <w:rPr>
          <w:rFonts w:ascii="Times New Roman" w:hAnsi="Times New Roman"/>
          <w:sz w:val="28"/>
          <w:szCs w:val="28"/>
        </w:rPr>
        <w:t xml:space="preserve">контроля в Российской Федерации», </w:t>
      </w:r>
      <w:r w:rsidRPr="003223FC">
        <w:rPr>
          <w:rFonts w:ascii="Times New Roman" w:hAnsi="Times New Roman"/>
          <w:sz w:val="28"/>
          <w:szCs w:val="28"/>
        </w:rPr>
        <w:t>Закон</w:t>
      </w:r>
      <w:r>
        <w:rPr>
          <w:rFonts w:ascii="Times New Roman" w:hAnsi="Times New Roman"/>
          <w:sz w:val="28"/>
          <w:szCs w:val="28"/>
        </w:rPr>
        <w:t>ом</w:t>
      </w:r>
      <w:r w:rsidRPr="003223FC">
        <w:rPr>
          <w:rFonts w:ascii="Times New Roman" w:hAnsi="Times New Roman"/>
          <w:sz w:val="28"/>
          <w:szCs w:val="28"/>
        </w:rPr>
        <w:t xml:space="preserve"> Сар</w:t>
      </w:r>
      <w:r>
        <w:rPr>
          <w:rFonts w:ascii="Times New Roman" w:hAnsi="Times New Roman"/>
          <w:sz w:val="28"/>
          <w:szCs w:val="28"/>
        </w:rPr>
        <w:t>атовской области от 09.12.2015 №</w:t>
      </w:r>
      <w:r w:rsidR="00CF0C9B">
        <w:rPr>
          <w:rFonts w:ascii="Times New Roman" w:hAnsi="Times New Roman"/>
          <w:sz w:val="28"/>
          <w:szCs w:val="28"/>
        </w:rPr>
        <w:t xml:space="preserve"> 165-</w:t>
      </w:r>
      <w:r w:rsidR="00CF0C9B">
        <w:rPr>
          <w:rFonts w:ascii="Times New Roman" w:hAnsi="Times New Roman"/>
          <w:sz w:val="28"/>
          <w:szCs w:val="28"/>
        </w:rPr>
        <w:lastRenderedPageBreak/>
        <w:t>ЗСО «</w:t>
      </w:r>
      <w:r w:rsidRPr="003223FC">
        <w:rPr>
          <w:rFonts w:ascii="Times New Roman" w:hAnsi="Times New Roman"/>
          <w:sz w:val="28"/>
          <w:szCs w:val="28"/>
        </w:rPr>
        <w:t>О некоторых вопросах организации и осуществления общественного контроля на</w:t>
      </w:r>
      <w:r w:rsidR="00CF0C9B">
        <w:rPr>
          <w:rFonts w:ascii="Times New Roman" w:hAnsi="Times New Roman"/>
          <w:sz w:val="28"/>
          <w:szCs w:val="28"/>
        </w:rPr>
        <w:t xml:space="preserve"> территории Саратовской области», нормативными правовыми актами органов местного самоуправления</w:t>
      </w:r>
      <w:r w:rsidR="004D67EE">
        <w:rPr>
          <w:rFonts w:ascii="Times New Roman" w:hAnsi="Times New Roman"/>
          <w:sz w:val="28"/>
          <w:szCs w:val="28"/>
        </w:rPr>
        <w:t xml:space="preserve"> о создании и деятельности общественных советов(палат).</w:t>
      </w:r>
      <w:r w:rsidR="004A6791">
        <w:rPr>
          <w:rFonts w:ascii="Times New Roman" w:hAnsi="Times New Roman"/>
          <w:sz w:val="28"/>
          <w:szCs w:val="28"/>
        </w:rPr>
        <w:t xml:space="preserve"> </w:t>
      </w:r>
    </w:p>
    <w:p w:rsidR="00CF0C9B" w:rsidRPr="00CF0C9B" w:rsidRDefault="00CF0C9B" w:rsidP="00CF0C9B">
      <w:pPr>
        <w:spacing w:after="0" w:line="240" w:lineRule="auto"/>
        <w:ind w:firstLine="709"/>
        <w:jc w:val="both"/>
        <w:rPr>
          <w:rFonts w:ascii="Times New Roman" w:hAnsi="Times New Roman"/>
          <w:sz w:val="28"/>
          <w:szCs w:val="28"/>
        </w:rPr>
      </w:pPr>
      <w:r w:rsidRPr="00CF0C9B">
        <w:rPr>
          <w:rFonts w:ascii="Times New Roman" w:hAnsi="Times New Roman"/>
          <w:sz w:val="28"/>
          <w:szCs w:val="28"/>
        </w:rPr>
        <w:t xml:space="preserve">Так, в Вольском муниципальном районе Решением Вольского муниципального Собрания от 06.11.2014 № 4/47-349 утверждено Положение об Общественной палате Вольского муниципального района, регламентирующее ее деятельность. </w:t>
      </w:r>
    </w:p>
    <w:p w:rsidR="00CF0C9B" w:rsidRPr="00CF0C9B" w:rsidRDefault="00CF0C9B" w:rsidP="00CF0C9B">
      <w:pPr>
        <w:spacing w:after="0" w:line="240" w:lineRule="auto"/>
        <w:ind w:firstLine="720"/>
        <w:jc w:val="both"/>
        <w:rPr>
          <w:rStyle w:val="aff2"/>
          <w:rFonts w:ascii="Times New Roman" w:hAnsi="Times New Roman"/>
          <w:sz w:val="28"/>
          <w:szCs w:val="28"/>
        </w:rPr>
      </w:pPr>
      <w:r w:rsidRPr="00CF0C9B">
        <w:rPr>
          <w:rStyle w:val="aff2"/>
          <w:rFonts w:ascii="Times New Roman" w:hAnsi="Times New Roman"/>
          <w:sz w:val="28"/>
          <w:szCs w:val="28"/>
        </w:rPr>
        <w:t>Общественная палата направляет своих представителей для участия в работе комиссий Вольского муниципального Собрания, а также на заседания Вольского муниципального Собрания.</w:t>
      </w:r>
    </w:p>
    <w:p w:rsidR="00CF0C9B" w:rsidRPr="00CF0C9B" w:rsidRDefault="00CF0C9B" w:rsidP="00CF0C9B">
      <w:pPr>
        <w:spacing w:after="0" w:line="240" w:lineRule="auto"/>
        <w:ind w:firstLine="720"/>
        <w:jc w:val="both"/>
        <w:rPr>
          <w:rStyle w:val="aff2"/>
          <w:rFonts w:ascii="Times New Roman" w:hAnsi="Times New Roman"/>
          <w:sz w:val="28"/>
          <w:szCs w:val="28"/>
        </w:rPr>
      </w:pPr>
      <w:r w:rsidRPr="00CF0C9B">
        <w:rPr>
          <w:rStyle w:val="aff2"/>
          <w:rFonts w:ascii="Times New Roman" w:hAnsi="Times New Roman"/>
          <w:sz w:val="28"/>
          <w:szCs w:val="28"/>
        </w:rPr>
        <w:t>Председатель  Общественной палаты или уполномоченный им член Общественной палаты участвует в работе постоянно-действующего совещания при главе администрации Вольского муниципального района.</w:t>
      </w:r>
    </w:p>
    <w:p w:rsidR="00CF0C9B" w:rsidRPr="00CF0C9B" w:rsidRDefault="00CF0C9B" w:rsidP="00CF0C9B">
      <w:pPr>
        <w:spacing w:after="0" w:line="240" w:lineRule="auto"/>
        <w:ind w:firstLine="720"/>
        <w:jc w:val="both"/>
        <w:rPr>
          <w:rStyle w:val="aff2"/>
          <w:rFonts w:ascii="Times New Roman" w:hAnsi="Times New Roman"/>
          <w:sz w:val="28"/>
          <w:szCs w:val="28"/>
        </w:rPr>
      </w:pPr>
      <w:r w:rsidRPr="00CF0C9B">
        <w:rPr>
          <w:rStyle w:val="aff2"/>
          <w:rFonts w:ascii="Times New Roman" w:hAnsi="Times New Roman"/>
          <w:sz w:val="28"/>
          <w:szCs w:val="28"/>
        </w:rPr>
        <w:t xml:space="preserve">Общественная палата запрашивает в соответствии с федеральными законами РФ у органов государственной власти, органов местного самоуправления, государственных и муниципальных организаций, осуществляющих в соответствии с федеральными законами отдельные публичные полномочия, информацию, необходимую для осуществления возложенных на нее задач. </w:t>
      </w:r>
    </w:p>
    <w:p w:rsidR="00CF0C9B" w:rsidRPr="00CF0C9B" w:rsidRDefault="00CF0C9B" w:rsidP="00CF0C9B">
      <w:pPr>
        <w:spacing w:after="0" w:line="240" w:lineRule="auto"/>
        <w:ind w:firstLine="720"/>
        <w:jc w:val="both"/>
        <w:rPr>
          <w:rStyle w:val="aff2"/>
          <w:rFonts w:ascii="Times New Roman" w:hAnsi="Times New Roman"/>
          <w:sz w:val="28"/>
          <w:szCs w:val="28"/>
        </w:rPr>
      </w:pPr>
      <w:r w:rsidRPr="00CF0C9B">
        <w:rPr>
          <w:rStyle w:val="aff2"/>
          <w:rFonts w:ascii="Times New Roman" w:hAnsi="Times New Roman"/>
          <w:sz w:val="28"/>
          <w:szCs w:val="28"/>
        </w:rPr>
        <w:t>Руководители органов местного самоуправления участвуют в заседаниях Общественной палаты для выступления по общественно значимым вопросам.</w:t>
      </w:r>
    </w:p>
    <w:p w:rsidR="00CF0C9B" w:rsidRPr="00CF0C9B" w:rsidRDefault="00CF0C9B" w:rsidP="00CF0C9B">
      <w:pPr>
        <w:spacing w:after="0" w:line="240" w:lineRule="auto"/>
        <w:ind w:firstLine="720"/>
        <w:jc w:val="both"/>
        <w:rPr>
          <w:rStyle w:val="aff2"/>
          <w:rFonts w:ascii="Times New Roman" w:hAnsi="Times New Roman"/>
          <w:sz w:val="28"/>
          <w:szCs w:val="28"/>
        </w:rPr>
      </w:pPr>
      <w:r w:rsidRPr="00CF0C9B">
        <w:rPr>
          <w:rStyle w:val="aff2"/>
          <w:rFonts w:ascii="Times New Roman" w:hAnsi="Times New Roman"/>
          <w:sz w:val="28"/>
          <w:szCs w:val="28"/>
        </w:rPr>
        <w:t>Решения Общественной палаты в случаях и порядке, предусмотренных законодательством РФ публикуются в СМИ.</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Общественная палата, в предусмотренных законодательством РФ случаях, при выявлении нарушения прав и свобод человека и гражданина, прав и законных интересов общественных объединений и иных негосударственных организаций вносит предложения в соответствующие органы о привлечении к ответственности виновных лиц.</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Общественная палата осуществляет общественный контроль в следующих формах: общественный мониторинг, общественная экспертиза, общественное слушание, общественное обсуждение, общественная проверка, общественное расследование, публичный отчет руководителей органов местного самоуправления.</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Общественная палата готовит итоговые документы по результатам общественного контроля.</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Результатом общественного контроля может быть также общественная инициатива,  которая имеет целью отмену или изменение действующего либо принятие нового нормативного правового акта. В частности в 2016 году общественная палата Вольского муниципального района контролировала ход дорожных ремонтных дорог и ремонт крыш многоквартирных домов.</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lastRenderedPageBreak/>
        <w:t>Информация и материалы о ходе осуществления и результатах общественного контроля публикуется на официальном сайте общественной палаты, либо на официальном сайте администрации Вольского муниципального района.</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Кроме того, в целях корректировки порядка подготовки муниципальных правовых актов администрации Вольского муниципального района, проекты нормативно правовых актов  в срок не позднее 3 рабочих дней до момента принятия направляются посредством электронной почты в адрес Общественной палаты Вольского муниципального района для рассмотрения.</w:t>
      </w:r>
    </w:p>
    <w:p w:rsidR="00CF0C9B" w:rsidRPr="00CF0C9B" w:rsidRDefault="00CF0C9B" w:rsidP="00CF0C9B">
      <w:pPr>
        <w:spacing w:after="0" w:line="240" w:lineRule="auto"/>
        <w:ind w:firstLine="709"/>
        <w:jc w:val="both"/>
        <w:rPr>
          <w:rStyle w:val="aff2"/>
          <w:rFonts w:ascii="Times New Roman" w:hAnsi="Times New Roman"/>
          <w:sz w:val="28"/>
          <w:szCs w:val="28"/>
        </w:rPr>
      </w:pPr>
      <w:r w:rsidRPr="00CF0C9B">
        <w:rPr>
          <w:rStyle w:val="aff2"/>
          <w:rFonts w:ascii="Times New Roman" w:hAnsi="Times New Roman"/>
          <w:sz w:val="28"/>
          <w:szCs w:val="28"/>
        </w:rPr>
        <w:t xml:space="preserve"> Решением Вольского муниципального Собрания от 06.11.2014 № 4/47-347 утвержден порядок взаимодействия органов местного самоуправления, муниципальных организаций и учреждений Вольского муниципального района с субъектами общественного контроля.</w:t>
      </w:r>
    </w:p>
    <w:p w:rsidR="00A17F6D" w:rsidRPr="004A6791" w:rsidRDefault="00CF0C9B" w:rsidP="00A17F6D">
      <w:pPr>
        <w:shd w:val="clear" w:color="auto" w:fill="FFFFFF"/>
        <w:spacing w:after="0" w:line="240" w:lineRule="auto"/>
        <w:ind w:right="57" w:firstLine="709"/>
        <w:jc w:val="both"/>
        <w:outlineLvl w:val="1"/>
        <w:rPr>
          <w:rFonts w:ascii="Times New Roman" w:eastAsia="Times New Roman" w:hAnsi="Times New Roman"/>
          <w:color w:val="111111"/>
          <w:sz w:val="28"/>
          <w:szCs w:val="28"/>
        </w:rPr>
      </w:pPr>
      <w:r w:rsidRPr="00CF0C9B">
        <w:rPr>
          <w:rFonts w:ascii="Times New Roman" w:eastAsia="Times New Roman" w:hAnsi="Times New Roman"/>
          <w:bCs/>
          <w:color w:val="000000"/>
          <w:sz w:val="28"/>
          <w:szCs w:val="28"/>
        </w:rPr>
        <w:t xml:space="preserve"> В соответствии с </w:t>
      </w:r>
      <w:r w:rsidR="006A5BDE" w:rsidRPr="006A5BDE">
        <w:rPr>
          <w:rFonts w:ascii="Times New Roman" w:eastAsia="Times New Roman" w:hAnsi="Times New Roman"/>
          <w:bCs/>
          <w:color w:val="000000"/>
          <w:sz w:val="28"/>
          <w:szCs w:val="28"/>
        </w:rPr>
        <w:t>закон</w:t>
      </w:r>
      <w:r w:rsidR="006A5BDE">
        <w:rPr>
          <w:rFonts w:ascii="Times New Roman" w:eastAsia="Times New Roman" w:hAnsi="Times New Roman"/>
          <w:bCs/>
          <w:color w:val="000000"/>
          <w:sz w:val="28"/>
          <w:szCs w:val="28"/>
        </w:rPr>
        <w:t>ом</w:t>
      </w:r>
      <w:r w:rsidR="006A5BDE" w:rsidRPr="006A5BDE">
        <w:rPr>
          <w:rFonts w:ascii="Times New Roman" w:eastAsia="Times New Roman" w:hAnsi="Times New Roman"/>
          <w:bCs/>
          <w:color w:val="000000"/>
          <w:sz w:val="28"/>
          <w:szCs w:val="28"/>
        </w:rPr>
        <w:t xml:space="preserve"> № 131-ФЗ </w:t>
      </w:r>
      <w:r w:rsidRPr="00CF0C9B">
        <w:rPr>
          <w:rFonts w:ascii="Times New Roman" w:eastAsia="Times New Roman" w:hAnsi="Times New Roman"/>
          <w:color w:val="111111"/>
          <w:sz w:val="28"/>
          <w:szCs w:val="28"/>
        </w:rPr>
        <w:t>создан общественный совет по проведению независимой оценки качества работы муниципальных учреждений Вольского муниципального района Саратовской области, оказывающих социальные услуги. В 2016 году было обследовано 71 учреждение.</w:t>
      </w:r>
    </w:p>
    <w:p w:rsidR="004E766D" w:rsidRPr="009B607A" w:rsidRDefault="00CF0C9B" w:rsidP="004E766D">
      <w:pPr>
        <w:spacing w:after="0" w:line="240" w:lineRule="auto"/>
        <w:ind w:firstLine="708"/>
        <w:jc w:val="both"/>
        <w:rPr>
          <w:rFonts w:ascii="Times New Roman" w:hAnsi="Times New Roman"/>
          <w:sz w:val="28"/>
          <w:szCs w:val="28"/>
        </w:rPr>
      </w:pPr>
      <w:r>
        <w:rPr>
          <w:rFonts w:ascii="Times New Roman" w:hAnsi="Times New Roman"/>
          <w:sz w:val="28"/>
          <w:szCs w:val="28"/>
        </w:rPr>
        <w:t>Примером</w:t>
      </w:r>
      <w:r w:rsidR="004E766D" w:rsidRPr="009B607A">
        <w:rPr>
          <w:rFonts w:ascii="Times New Roman" w:hAnsi="Times New Roman"/>
          <w:sz w:val="28"/>
          <w:szCs w:val="28"/>
        </w:rPr>
        <w:t xml:space="preserve"> взаимодействия общест</w:t>
      </w:r>
      <w:r>
        <w:rPr>
          <w:rFonts w:ascii="Times New Roman" w:hAnsi="Times New Roman"/>
          <w:sz w:val="28"/>
          <w:szCs w:val="28"/>
        </w:rPr>
        <w:t>венных советов и местной власти является</w:t>
      </w:r>
      <w:r w:rsidR="004E766D" w:rsidRPr="009B607A">
        <w:rPr>
          <w:rFonts w:ascii="Times New Roman" w:hAnsi="Times New Roman"/>
          <w:sz w:val="28"/>
          <w:szCs w:val="28"/>
        </w:rPr>
        <w:t xml:space="preserve"> координация общественности в лице районного отделения Всероссийской общественной организации ветеранов «Боевое братство», СРОО «Часовые Родины» и органов местного самоуправления Балаковского муниципального района Саратовской области в военно-патриотической работе. В 2016 году общими силами была организована установка памятника «Пограничникам всех поколений», открытого в мае 2016 года – данная инициатива была реализована в кратчайшие сроки.</w:t>
      </w:r>
    </w:p>
    <w:p w:rsidR="004E766D" w:rsidRPr="009B607A" w:rsidRDefault="003673D9" w:rsidP="004E766D">
      <w:pPr>
        <w:spacing w:after="0" w:line="240" w:lineRule="auto"/>
        <w:ind w:firstLine="708"/>
        <w:jc w:val="both"/>
        <w:rPr>
          <w:rFonts w:ascii="Times New Roman" w:hAnsi="Times New Roman"/>
          <w:sz w:val="28"/>
          <w:szCs w:val="28"/>
        </w:rPr>
      </w:pPr>
      <w:r>
        <w:rPr>
          <w:rFonts w:ascii="Times New Roman" w:hAnsi="Times New Roman"/>
          <w:sz w:val="28"/>
          <w:szCs w:val="28"/>
        </w:rPr>
        <w:t>О</w:t>
      </w:r>
      <w:r w:rsidR="004E766D" w:rsidRPr="009B607A">
        <w:rPr>
          <w:rFonts w:ascii="Times New Roman" w:hAnsi="Times New Roman"/>
          <w:sz w:val="28"/>
          <w:szCs w:val="28"/>
        </w:rPr>
        <w:t>дним из примеров совместной и продуктивной работ</w:t>
      </w:r>
      <w:r>
        <w:rPr>
          <w:rFonts w:ascii="Times New Roman" w:hAnsi="Times New Roman"/>
          <w:sz w:val="28"/>
          <w:szCs w:val="28"/>
        </w:rPr>
        <w:t xml:space="preserve">ы членов общественного совета </w:t>
      </w:r>
      <w:r w:rsidR="004E766D" w:rsidRPr="009B607A">
        <w:rPr>
          <w:rFonts w:ascii="Times New Roman" w:hAnsi="Times New Roman"/>
          <w:sz w:val="28"/>
          <w:szCs w:val="28"/>
        </w:rPr>
        <w:t>стал общественный контроль за ремонтом дорог в Энгельсском муниципальном районе, проводившемся в рамках объявленного Губернато</w:t>
      </w:r>
      <w:r>
        <w:rPr>
          <w:rFonts w:ascii="Times New Roman" w:hAnsi="Times New Roman"/>
          <w:sz w:val="28"/>
          <w:szCs w:val="28"/>
        </w:rPr>
        <w:t>ром Саратовской области В.В.</w:t>
      </w:r>
      <w:r w:rsidR="004E766D" w:rsidRPr="009B607A">
        <w:rPr>
          <w:rFonts w:ascii="Times New Roman" w:hAnsi="Times New Roman"/>
          <w:sz w:val="28"/>
          <w:szCs w:val="28"/>
        </w:rPr>
        <w:t xml:space="preserve"> Радаевым Года дорог в 2016 году. С помощью членов Общественного совета Энгельсского района было выявлено немало проблемных точек, а органы местного самоуправления, в свою очередь, оперативно реагировали на сигналы о трудностях в строительстве и принимали оперативные меры, благодаря чему сроки ремонта дорог были исполнены, а качество работы было по достоинству оценено жителями района, не выразивших по завершению ремонта никаких серьезных претензий.</w:t>
      </w:r>
    </w:p>
    <w:p w:rsidR="00A17F6D" w:rsidRDefault="00A17F6D" w:rsidP="00A17F6D">
      <w:pPr>
        <w:pStyle w:val="aff"/>
        <w:spacing w:after="0" w:line="240" w:lineRule="auto"/>
        <w:ind w:left="0" w:firstLine="708"/>
        <w:jc w:val="both"/>
        <w:rPr>
          <w:szCs w:val="28"/>
        </w:rPr>
      </w:pPr>
      <w:r w:rsidRPr="00A17F6D">
        <w:rPr>
          <w:rFonts w:ascii="Times New Roman" w:hAnsi="Times New Roman"/>
          <w:sz w:val="28"/>
          <w:szCs w:val="28"/>
        </w:rPr>
        <w:t xml:space="preserve">Кроме того, в ряде муниципальных районов созданы общественные советы по отдельным направлениям деятельности. </w:t>
      </w:r>
      <w:r>
        <w:rPr>
          <w:rFonts w:ascii="Times New Roman" w:hAnsi="Times New Roman"/>
          <w:sz w:val="28"/>
          <w:szCs w:val="28"/>
        </w:rPr>
        <w:t>К примеру, п</w:t>
      </w:r>
      <w:r w:rsidRPr="00A17F6D">
        <w:rPr>
          <w:rFonts w:ascii="Times New Roman" w:hAnsi="Times New Roman"/>
          <w:sz w:val="28"/>
          <w:szCs w:val="28"/>
        </w:rPr>
        <w:t>ри администрации Балаковского муниципального района создан Общественный совет по нормированию в сфере закупок, который осуществляет контроль за нормативно – правовой базой заказчиков Бала</w:t>
      </w:r>
      <w:r>
        <w:rPr>
          <w:rFonts w:ascii="Times New Roman" w:hAnsi="Times New Roman"/>
          <w:sz w:val="28"/>
          <w:szCs w:val="28"/>
        </w:rPr>
        <w:t xml:space="preserve">ковского района по </w:t>
      </w:r>
      <w:r>
        <w:rPr>
          <w:rFonts w:ascii="Times New Roman" w:hAnsi="Times New Roman"/>
          <w:sz w:val="28"/>
          <w:szCs w:val="28"/>
        </w:rPr>
        <w:lastRenderedPageBreak/>
        <w:t xml:space="preserve">нормированию; в Татищевском муниципальном районе создан </w:t>
      </w:r>
      <w:r w:rsidRPr="00A17F6D">
        <w:rPr>
          <w:szCs w:val="28"/>
        </w:rPr>
        <w:t xml:space="preserve"> </w:t>
      </w:r>
      <w:r w:rsidRPr="00A17F6D">
        <w:rPr>
          <w:rFonts w:ascii="Times New Roman" w:hAnsi="Times New Roman"/>
          <w:sz w:val="28"/>
          <w:szCs w:val="28"/>
        </w:rPr>
        <w:t>Общественный Совет по развитию образования Татищевского муниципального района</w:t>
      </w:r>
      <w:r>
        <w:rPr>
          <w:rFonts w:ascii="Times New Roman" w:hAnsi="Times New Roman"/>
          <w:sz w:val="28"/>
          <w:szCs w:val="28"/>
        </w:rPr>
        <w:t>.</w:t>
      </w:r>
      <w:r w:rsidRPr="00A17F6D">
        <w:rPr>
          <w:rFonts w:ascii="Times New Roman" w:hAnsi="Times New Roman"/>
          <w:sz w:val="28"/>
          <w:szCs w:val="28"/>
        </w:rPr>
        <w:t xml:space="preserve"> </w:t>
      </w:r>
    </w:p>
    <w:p w:rsidR="000137BA" w:rsidRDefault="00F51DBE" w:rsidP="00A17F6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территории ряда муниципальных образований Саратовской области активно ведется волонтерская деятельность. Волонтеры принимают участие в </w:t>
      </w:r>
      <w:r w:rsidR="0077592E">
        <w:rPr>
          <w:rFonts w:ascii="Times New Roman" w:hAnsi="Times New Roman"/>
          <w:sz w:val="28"/>
          <w:szCs w:val="28"/>
        </w:rPr>
        <w:t>культурно-</w:t>
      </w:r>
      <w:r>
        <w:rPr>
          <w:rFonts w:ascii="Times New Roman" w:hAnsi="Times New Roman"/>
          <w:sz w:val="28"/>
          <w:szCs w:val="28"/>
        </w:rPr>
        <w:t>массовых</w:t>
      </w:r>
      <w:r w:rsidR="0077592E">
        <w:rPr>
          <w:rFonts w:ascii="Times New Roman" w:hAnsi="Times New Roman"/>
          <w:sz w:val="28"/>
          <w:szCs w:val="28"/>
        </w:rPr>
        <w:t xml:space="preserve"> и спортивных</w:t>
      </w:r>
      <w:r>
        <w:rPr>
          <w:rFonts w:ascii="Times New Roman" w:hAnsi="Times New Roman"/>
          <w:sz w:val="28"/>
          <w:szCs w:val="28"/>
        </w:rPr>
        <w:t xml:space="preserve"> мероприятиях, проводят акции помощи детям, ветеранам, пожилым,</w:t>
      </w:r>
      <w:r w:rsidR="000137BA">
        <w:rPr>
          <w:rFonts w:ascii="Times New Roman" w:hAnsi="Times New Roman"/>
          <w:sz w:val="28"/>
          <w:szCs w:val="28"/>
        </w:rPr>
        <w:t xml:space="preserve"> направленные на пропаганду здорового образа жизни, </w:t>
      </w:r>
      <w:r>
        <w:rPr>
          <w:rFonts w:ascii="Times New Roman" w:hAnsi="Times New Roman"/>
          <w:sz w:val="28"/>
          <w:szCs w:val="28"/>
        </w:rPr>
        <w:t xml:space="preserve"> а также экологические и патриотические акции.</w:t>
      </w:r>
    </w:p>
    <w:p w:rsidR="00A17F6D" w:rsidRPr="00A17F6D" w:rsidRDefault="000137BA" w:rsidP="00A17F6D">
      <w:pPr>
        <w:spacing w:after="0" w:line="240" w:lineRule="auto"/>
        <w:ind w:firstLine="567"/>
        <w:jc w:val="both"/>
        <w:rPr>
          <w:rFonts w:ascii="Times New Roman" w:hAnsi="Times New Roman"/>
          <w:sz w:val="28"/>
          <w:szCs w:val="28"/>
        </w:rPr>
      </w:pPr>
      <w:r>
        <w:rPr>
          <w:rFonts w:ascii="Times New Roman" w:hAnsi="Times New Roman"/>
          <w:sz w:val="28"/>
          <w:szCs w:val="28"/>
        </w:rPr>
        <w:t>Во всех муниципальных районах и городских округах Саратовской области, а также в некоторых сельских</w:t>
      </w:r>
      <w:r w:rsidR="00F51DBE">
        <w:rPr>
          <w:rFonts w:ascii="Times New Roman" w:hAnsi="Times New Roman"/>
          <w:sz w:val="28"/>
          <w:szCs w:val="28"/>
        </w:rPr>
        <w:t xml:space="preserve"> </w:t>
      </w:r>
      <w:r>
        <w:rPr>
          <w:rFonts w:ascii="Times New Roman" w:hAnsi="Times New Roman"/>
          <w:sz w:val="28"/>
          <w:szCs w:val="28"/>
        </w:rPr>
        <w:t xml:space="preserve">поселениях в целях урегулирования участия граждан в охране общественного порядка созданы </w:t>
      </w:r>
      <w:r w:rsidR="002B055F">
        <w:rPr>
          <w:rFonts w:ascii="Times New Roman" w:hAnsi="Times New Roman"/>
          <w:sz w:val="28"/>
          <w:szCs w:val="28"/>
        </w:rPr>
        <w:t xml:space="preserve">добровольные </w:t>
      </w:r>
      <w:r>
        <w:rPr>
          <w:rFonts w:ascii="Times New Roman" w:hAnsi="Times New Roman"/>
          <w:sz w:val="28"/>
          <w:szCs w:val="28"/>
        </w:rPr>
        <w:t>народные дружины.</w:t>
      </w:r>
    </w:p>
    <w:p w:rsidR="004E766D" w:rsidRDefault="004E766D" w:rsidP="004E766D">
      <w:pPr>
        <w:spacing w:after="0" w:line="240" w:lineRule="auto"/>
        <w:rPr>
          <w:rFonts w:ascii="Times New Roman" w:eastAsia="Times New Roman" w:hAnsi="Times New Roman"/>
          <w:lang w:eastAsia="ru-RU"/>
        </w:rPr>
      </w:pPr>
    </w:p>
    <w:p w:rsidR="004E766D" w:rsidRPr="00CA020B" w:rsidRDefault="00C3598D" w:rsidP="004E766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Таблица </w:t>
      </w:r>
      <w:r w:rsidR="00A244B5">
        <w:rPr>
          <w:rFonts w:ascii="Times New Roman" w:eastAsia="Times New Roman" w:hAnsi="Times New Roman"/>
          <w:b/>
          <w:sz w:val="24"/>
          <w:szCs w:val="24"/>
          <w:lang w:eastAsia="ru-RU"/>
        </w:rPr>
        <w:t>16</w:t>
      </w:r>
    </w:p>
    <w:p w:rsidR="004E766D" w:rsidRDefault="004E766D" w:rsidP="00645D9C">
      <w:pPr>
        <w:spacing w:after="0" w:line="240" w:lineRule="auto"/>
        <w:jc w:val="center"/>
        <w:rPr>
          <w:rFonts w:ascii="Times New Roman" w:eastAsia="Times New Roman" w:hAnsi="Times New Roman"/>
          <w:b/>
          <w:sz w:val="24"/>
          <w:szCs w:val="24"/>
          <w:lang w:eastAsia="ru-RU"/>
        </w:rPr>
      </w:pPr>
      <w:r w:rsidRPr="004E766D">
        <w:rPr>
          <w:rFonts w:ascii="Times New Roman" w:eastAsia="Times New Roman" w:hAnsi="Times New Roman"/>
          <w:b/>
          <w:sz w:val="24"/>
          <w:szCs w:val="24"/>
          <w:lang w:eastAsia="ru-RU"/>
        </w:rPr>
        <w:t>Числовые показатели по 5 разделу</w:t>
      </w:r>
    </w:p>
    <w:p w:rsidR="004E766D" w:rsidRPr="004E766D" w:rsidRDefault="004E766D" w:rsidP="00645D9C">
      <w:pPr>
        <w:spacing w:after="0" w:line="240" w:lineRule="auto"/>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841"/>
        <w:gridCol w:w="838"/>
        <w:gridCol w:w="1117"/>
        <w:gridCol w:w="1117"/>
        <w:gridCol w:w="1255"/>
        <w:gridCol w:w="1248"/>
      </w:tblGrid>
      <w:tr w:rsidR="004E766D" w:rsidRPr="004E766D" w:rsidTr="004E766D">
        <w:trPr>
          <w:cantSplit/>
          <w:trHeight w:val="1998"/>
        </w:trPr>
        <w:tc>
          <w:tcPr>
            <w:tcW w:w="1971" w:type="pct"/>
            <w:gridSpan w:val="2"/>
            <w:shd w:val="clear" w:color="auto" w:fill="auto"/>
          </w:tcPr>
          <w:p w:rsidR="004E766D" w:rsidRPr="004E766D" w:rsidRDefault="004E766D" w:rsidP="00645D9C">
            <w:pPr>
              <w:autoSpaceDE w:val="0"/>
              <w:spacing w:after="0" w:line="240" w:lineRule="auto"/>
              <w:ind w:left="113" w:firstLine="567"/>
              <w:jc w:val="center"/>
              <w:rPr>
                <w:rFonts w:ascii="Times New Roman" w:eastAsia="TimesNewRomanPSMT" w:hAnsi="Times New Roman"/>
                <w:b/>
                <w:sz w:val="24"/>
                <w:szCs w:val="24"/>
              </w:rPr>
            </w:pPr>
          </w:p>
          <w:p w:rsidR="004E766D" w:rsidRPr="004E766D" w:rsidRDefault="004E766D" w:rsidP="00645D9C">
            <w:pPr>
              <w:autoSpaceDE w:val="0"/>
              <w:spacing w:after="0" w:line="240" w:lineRule="auto"/>
              <w:ind w:left="113" w:firstLine="567"/>
              <w:jc w:val="center"/>
              <w:rPr>
                <w:rFonts w:ascii="Times New Roman" w:eastAsia="TimesNewRomanPSMT" w:hAnsi="Times New Roman"/>
                <w:b/>
                <w:sz w:val="24"/>
                <w:szCs w:val="24"/>
              </w:rPr>
            </w:pPr>
          </w:p>
          <w:p w:rsidR="004E766D" w:rsidRPr="004E766D" w:rsidRDefault="004E766D" w:rsidP="00645D9C">
            <w:pPr>
              <w:autoSpaceDE w:val="0"/>
              <w:spacing w:after="0" w:line="240" w:lineRule="auto"/>
              <w:ind w:left="113" w:firstLine="567"/>
              <w:jc w:val="center"/>
              <w:rPr>
                <w:rFonts w:ascii="Times New Roman" w:eastAsia="TimesNewRomanPSMT" w:hAnsi="Times New Roman"/>
                <w:b/>
                <w:sz w:val="24"/>
                <w:szCs w:val="24"/>
              </w:rPr>
            </w:pPr>
          </w:p>
          <w:p w:rsidR="004E766D" w:rsidRPr="004E766D" w:rsidRDefault="004E766D" w:rsidP="00645D9C">
            <w:pPr>
              <w:autoSpaceDE w:val="0"/>
              <w:spacing w:after="0" w:line="240" w:lineRule="auto"/>
              <w:jc w:val="center"/>
              <w:rPr>
                <w:rFonts w:ascii="Times New Roman" w:eastAsia="TimesNewRomanPSMT" w:hAnsi="Times New Roman"/>
                <w:b/>
                <w:sz w:val="24"/>
                <w:szCs w:val="24"/>
              </w:rPr>
            </w:pPr>
            <w:r w:rsidRPr="004E766D">
              <w:rPr>
                <w:rFonts w:ascii="Times New Roman" w:eastAsia="TimesNewRomanPSMT" w:hAnsi="Times New Roman"/>
                <w:b/>
                <w:sz w:val="24"/>
                <w:szCs w:val="24"/>
              </w:rPr>
              <w:t>Показатель</w:t>
            </w:r>
          </w:p>
        </w:tc>
        <w:tc>
          <w:tcPr>
            <w:tcW w:w="455" w:type="pct"/>
            <w:textDirection w:val="btLr"/>
          </w:tcPr>
          <w:p w:rsidR="004E766D" w:rsidRPr="004E766D" w:rsidRDefault="004E766D" w:rsidP="00645D9C">
            <w:pPr>
              <w:autoSpaceDE w:val="0"/>
              <w:spacing w:after="0" w:line="240" w:lineRule="auto"/>
              <w:ind w:left="113" w:right="113"/>
              <w:rPr>
                <w:rFonts w:ascii="Times New Roman" w:eastAsia="TimesNewRomanPSMT" w:hAnsi="Times New Roman"/>
                <w:b/>
                <w:sz w:val="24"/>
                <w:szCs w:val="24"/>
              </w:rPr>
            </w:pPr>
            <w:r w:rsidRPr="004E766D">
              <w:rPr>
                <w:rFonts w:ascii="Times New Roman" w:eastAsia="TimesNewRomanPSMT" w:hAnsi="Times New Roman"/>
                <w:b/>
                <w:sz w:val="24"/>
                <w:szCs w:val="24"/>
              </w:rPr>
              <w:t>Единица измерения</w:t>
            </w:r>
          </w:p>
        </w:tc>
        <w:tc>
          <w:tcPr>
            <w:tcW w:w="607" w:type="pct"/>
            <w:shd w:val="clear" w:color="auto" w:fill="auto"/>
            <w:textDirection w:val="btLr"/>
          </w:tcPr>
          <w:p w:rsidR="004E766D" w:rsidRPr="004E766D" w:rsidRDefault="004E766D" w:rsidP="00645D9C">
            <w:pPr>
              <w:autoSpaceDE w:val="0"/>
              <w:spacing w:after="0" w:line="240" w:lineRule="auto"/>
              <w:ind w:left="113" w:right="113"/>
              <w:rPr>
                <w:rFonts w:ascii="Times New Roman" w:eastAsia="TimesNewRomanPSMT" w:hAnsi="Times New Roman"/>
                <w:b/>
                <w:sz w:val="24"/>
                <w:szCs w:val="24"/>
              </w:rPr>
            </w:pPr>
            <w:r w:rsidRPr="004E766D">
              <w:rPr>
                <w:rFonts w:ascii="Times New Roman" w:eastAsia="TimesNewRomanPSMT" w:hAnsi="Times New Roman"/>
                <w:b/>
                <w:sz w:val="24"/>
                <w:szCs w:val="24"/>
              </w:rPr>
              <w:t>Муниципальные районы</w:t>
            </w:r>
          </w:p>
        </w:tc>
        <w:tc>
          <w:tcPr>
            <w:tcW w:w="607" w:type="pct"/>
            <w:shd w:val="clear" w:color="auto" w:fill="auto"/>
            <w:textDirection w:val="btLr"/>
          </w:tcPr>
          <w:p w:rsidR="004E766D" w:rsidRPr="004E766D" w:rsidRDefault="004E766D" w:rsidP="00645D9C">
            <w:pPr>
              <w:autoSpaceDE w:val="0"/>
              <w:spacing w:after="0" w:line="240" w:lineRule="auto"/>
              <w:ind w:left="113" w:right="113"/>
              <w:rPr>
                <w:rFonts w:ascii="Times New Roman" w:eastAsia="TimesNewRomanPSMT" w:hAnsi="Times New Roman"/>
                <w:b/>
                <w:sz w:val="24"/>
                <w:szCs w:val="24"/>
              </w:rPr>
            </w:pPr>
            <w:r w:rsidRPr="004E766D">
              <w:rPr>
                <w:rFonts w:ascii="Times New Roman" w:eastAsia="TimesNewRomanPSMT" w:hAnsi="Times New Roman"/>
                <w:b/>
                <w:sz w:val="24"/>
                <w:szCs w:val="24"/>
              </w:rPr>
              <w:t>Городские поселения</w:t>
            </w:r>
          </w:p>
        </w:tc>
        <w:tc>
          <w:tcPr>
            <w:tcW w:w="682" w:type="pct"/>
            <w:shd w:val="clear" w:color="auto" w:fill="auto"/>
            <w:textDirection w:val="btLr"/>
          </w:tcPr>
          <w:p w:rsidR="004E766D" w:rsidRPr="004E766D" w:rsidRDefault="004E766D" w:rsidP="00645D9C">
            <w:pPr>
              <w:autoSpaceDE w:val="0"/>
              <w:spacing w:after="0" w:line="240" w:lineRule="auto"/>
              <w:ind w:left="113" w:right="113"/>
              <w:rPr>
                <w:rFonts w:ascii="Times New Roman" w:eastAsia="TimesNewRomanPSMT" w:hAnsi="Times New Roman"/>
                <w:b/>
                <w:sz w:val="24"/>
                <w:szCs w:val="24"/>
              </w:rPr>
            </w:pPr>
            <w:r w:rsidRPr="004E766D">
              <w:rPr>
                <w:rFonts w:ascii="Times New Roman" w:eastAsia="TimesNewRomanPSMT" w:hAnsi="Times New Roman"/>
                <w:b/>
                <w:sz w:val="24"/>
                <w:szCs w:val="24"/>
              </w:rPr>
              <w:t>Сельские поселения</w:t>
            </w:r>
          </w:p>
        </w:tc>
        <w:tc>
          <w:tcPr>
            <w:tcW w:w="679" w:type="pct"/>
            <w:shd w:val="clear" w:color="auto" w:fill="auto"/>
            <w:textDirection w:val="btLr"/>
          </w:tcPr>
          <w:p w:rsidR="004E766D" w:rsidRPr="004E766D" w:rsidRDefault="004E766D" w:rsidP="00645D9C">
            <w:pPr>
              <w:autoSpaceDE w:val="0"/>
              <w:spacing w:after="0" w:line="240" w:lineRule="auto"/>
              <w:ind w:left="113" w:right="113"/>
              <w:rPr>
                <w:rFonts w:ascii="Times New Roman" w:eastAsia="TimesNewRomanPSMT" w:hAnsi="Times New Roman"/>
                <w:b/>
                <w:sz w:val="24"/>
                <w:szCs w:val="24"/>
              </w:rPr>
            </w:pPr>
            <w:r w:rsidRPr="004E766D">
              <w:rPr>
                <w:rFonts w:ascii="Times New Roman" w:eastAsia="TimesNewRomanPSMT" w:hAnsi="Times New Roman"/>
                <w:b/>
                <w:sz w:val="24"/>
                <w:szCs w:val="24"/>
              </w:rPr>
              <w:t>Городские округа</w:t>
            </w:r>
          </w:p>
        </w:tc>
      </w:tr>
      <w:tr w:rsidR="004E766D" w:rsidRPr="004E766D" w:rsidTr="004E766D">
        <w:tc>
          <w:tcPr>
            <w:tcW w:w="1514" w:type="pct"/>
            <w:vMerge w:val="restart"/>
            <w:shd w:val="clear" w:color="auto" w:fill="auto"/>
          </w:tcPr>
          <w:p w:rsidR="004E766D" w:rsidRPr="004E766D" w:rsidRDefault="004E766D" w:rsidP="00645D9C">
            <w:pPr>
              <w:autoSpaceDE w:val="0"/>
              <w:spacing w:after="0" w:line="240" w:lineRule="auto"/>
              <w:rPr>
                <w:rFonts w:ascii="Times New Roman" w:hAnsi="Times New Roman"/>
                <w:b/>
                <w:color w:val="FF0000"/>
                <w:sz w:val="24"/>
                <w:szCs w:val="24"/>
              </w:rPr>
            </w:pPr>
            <w:r w:rsidRPr="004E766D">
              <w:rPr>
                <w:rFonts w:ascii="Times New Roman" w:hAnsi="Times New Roman"/>
                <w:sz w:val="24"/>
                <w:szCs w:val="24"/>
              </w:rPr>
              <w:t>Количество образованных ТОСов в МО</w:t>
            </w: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2015</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93</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85</w:t>
            </w: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25</w:t>
            </w:r>
          </w:p>
        </w:tc>
      </w:tr>
      <w:tr w:rsidR="004E766D" w:rsidRPr="004E766D" w:rsidTr="004E766D">
        <w:tc>
          <w:tcPr>
            <w:tcW w:w="1514" w:type="pct"/>
            <w:vMerge/>
            <w:shd w:val="clear" w:color="auto" w:fill="auto"/>
          </w:tcPr>
          <w:p w:rsidR="004E766D" w:rsidRPr="004E766D" w:rsidRDefault="004E766D" w:rsidP="00645D9C">
            <w:pPr>
              <w:autoSpaceDE w:val="0"/>
              <w:spacing w:after="0" w:line="240" w:lineRule="auto"/>
              <w:rPr>
                <w:rFonts w:ascii="Times New Roman" w:hAnsi="Times New Roman"/>
                <w:b/>
                <w:color w:val="FF0000"/>
                <w:sz w:val="24"/>
                <w:szCs w:val="24"/>
              </w:rPr>
            </w:pP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2016</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95</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9</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86</w:t>
            </w: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24</w:t>
            </w:r>
          </w:p>
        </w:tc>
      </w:tr>
      <w:tr w:rsidR="004E766D" w:rsidRPr="004E766D" w:rsidTr="004E766D">
        <w:trPr>
          <w:trHeight w:val="468"/>
        </w:trPr>
        <w:tc>
          <w:tcPr>
            <w:tcW w:w="1514" w:type="pct"/>
            <w:vMerge w:val="restart"/>
            <w:shd w:val="clear" w:color="auto" w:fill="auto"/>
          </w:tcPr>
          <w:p w:rsidR="004E766D" w:rsidRPr="004E766D" w:rsidRDefault="004E766D" w:rsidP="00645D9C">
            <w:pPr>
              <w:spacing w:after="0" w:line="240" w:lineRule="auto"/>
              <w:rPr>
                <w:rFonts w:ascii="Times New Roman" w:hAnsi="Times New Roman"/>
                <w:sz w:val="24"/>
                <w:szCs w:val="24"/>
              </w:rPr>
            </w:pPr>
            <w:r w:rsidRPr="004E766D">
              <w:rPr>
                <w:rFonts w:ascii="Times New Roman" w:hAnsi="Times New Roman"/>
                <w:sz w:val="24"/>
                <w:szCs w:val="24"/>
              </w:rPr>
              <w:t xml:space="preserve">Количество  </w:t>
            </w:r>
          </w:p>
          <w:p w:rsidR="004E766D" w:rsidRPr="004E766D" w:rsidRDefault="004E766D" w:rsidP="00645D9C">
            <w:pPr>
              <w:spacing w:after="0" w:line="240" w:lineRule="auto"/>
              <w:rPr>
                <w:rFonts w:ascii="Times New Roman" w:hAnsi="Times New Roman"/>
                <w:sz w:val="24"/>
                <w:szCs w:val="24"/>
              </w:rPr>
            </w:pPr>
            <w:r w:rsidRPr="004E766D">
              <w:rPr>
                <w:rFonts w:ascii="Times New Roman" w:hAnsi="Times New Roman"/>
                <w:sz w:val="24"/>
                <w:szCs w:val="24"/>
              </w:rPr>
              <w:t>юридически зарегистрированных ТОСов</w:t>
            </w: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2015</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3</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3</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25</w:t>
            </w:r>
          </w:p>
        </w:tc>
      </w:tr>
      <w:tr w:rsidR="004E766D" w:rsidRPr="004E766D" w:rsidTr="004E766D">
        <w:tc>
          <w:tcPr>
            <w:tcW w:w="1514" w:type="pct"/>
            <w:vMerge/>
            <w:shd w:val="clear" w:color="auto" w:fill="auto"/>
          </w:tcPr>
          <w:p w:rsidR="004E766D" w:rsidRPr="004E766D" w:rsidRDefault="004E766D" w:rsidP="00645D9C">
            <w:pPr>
              <w:autoSpaceDE w:val="0"/>
              <w:spacing w:after="0" w:line="240" w:lineRule="auto"/>
              <w:rPr>
                <w:rFonts w:ascii="Times New Roman" w:hAnsi="Times New Roman"/>
                <w:b/>
                <w:color w:val="FF0000"/>
                <w:sz w:val="24"/>
                <w:szCs w:val="24"/>
              </w:rPr>
            </w:pP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2016</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3</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3</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24</w:t>
            </w:r>
          </w:p>
        </w:tc>
      </w:tr>
      <w:tr w:rsidR="004E766D" w:rsidRPr="004E766D" w:rsidTr="004E766D">
        <w:trPr>
          <w:trHeight w:val="524"/>
        </w:trPr>
        <w:tc>
          <w:tcPr>
            <w:tcW w:w="1514" w:type="pct"/>
            <w:vMerge w:val="restart"/>
            <w:shd w:val="clear" w:color="auto" w:fill="auto"/>
          </w:tcPr>
          <w:p w:rsidR="004E766D" w:rsidRPr="004E766D" w:rsidRDefault="004E766D" w:rsidP="00645D9C">
            <w:pPr>
              <w:autoSpaceDE w:val="0"/>
              <w:spacing w:after="0" w:line="240" w:lineRule="auto"/>
              <w:rPr>
                <w:rFonts w:ascii="Times New Roman" w:hAnsi="Times New Roman"/>
                <w:b/>
                <w:color w:val="FF0000"/>
                <w:sz w:val="24"/>
                <w:szCs w:val="24"/>
              </w:rPr>
            </w:pPr>
            <w:r w:rsidRPr="004E766D">
              <w:rPr>
                <w:rFonts w:ascii="Times New Roman" w:hAnsi="Times New Roman"/>
                <w:sz w:val="24"/>
                <w:szCs w:val="24"/>
              </w:rPr>
              <w:t>Количество ТОСов, фактически осуществляющих свою деятельность</w:t>
            </w: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2015</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90</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82</w:t>
            </w: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25</w:t>
            </w:r>
          </w:p>
        </w:tc>
      </w:tr>
      <w:tr w:rsidR="004E766D" w:rsidRPr="004E766D" w:rsidTr="004E766D">
        <w:tc>
          <w:tcPr>
            <w:tcW w:w="1514" w:type="pct"/>
            <w:vMerge/>
            <w:shd w:val="clear" w:color="auto" w:fill="auto"/>
          </w:tcPr>
          <w:p w:rsidR="004E766D" w:rsidRPr="004E766D" w:rsidRDefault="004E766D" w:rsidP="00645D9C">
            <w:pPr>
              <w:autoSpaceDE w:val="0"/>
              <w:spacing w:after="0" w:line="240" w:lineRule="auto"/>
              <w:rPr>
                <w:rFonts w:ascii="Times New Roman" w:hAnsi="Times New Roman"/>
                <w:b/>
                <w:color w:val="FF0000"/>
                <w:sz w:val="24"/>
                <w:szCs w:val="24"/>
              </w:rPr>
            </w:pPr>
          </w:p>
        </w:tc>
        <w:tc>
          <w:tcPr>
            <w:tcW w:w="456" w:type="pct"/>
            <w:shd w:val="clear" w:color="auto" w:fill="auto"/>
          </w:tcPr>
          <w:p w:rsidR="004E766D" w:rsidRPr="004E766D" w:rsidRDefault="004E766D" w:rsidP="00645D9C">
            <w:pPr>
              <w:autoSpaceDE w:val="0"/>
              <w:spacing w:after="0" w:line="240" w:lineRule="auto"/>
              <w:rPr>
                <w:rFonts w:ascii="Times New Roman" w:eastAsia="TimesNewRomanPSMT" w:hAnsi="Times New Roman"/>
                <w:color w:val="000000" w:themeColor="text1"/>
                <w:sz w:val="24"/>
                <w:szCs w:val="24"/>
              </w:rPr>
            </w:pPr>
            <w:r w:rsidRPr="004E766D">
              <w:rPr>
                <w:rFonts w:ascii="Times New Roman" w:eastAsia="TimesNewRomanPSMT" w:hAnsi="Times New Roman"/>
                <w:color w:val="000000" w:themeColor="text1"/>
                <w:sz w:val="24"/>
                <w:szCs w:val="24"/>
              </w:rPr>
              <w:t>2016</w:t>
            </w:r>
          </w:p>
        </w:tc>
        <w:tc>
          <w:tcPr>
            <w:tcW w:w="455" w:type="pct"/>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Ед.</w:t>
            </w:r>
          </w:p>
        </w:tc>
        <w:tc>
          <w:tcPr>
            <w:tcW w:w="607" w:type="pct"/>
            <w:shd w:val="clear" w:color="auto" w:fill="auto"/>
          </w:tcPr>
          <w:p w:rsidR="004E766D" w:rsidRPr="004E766D" w:rsidRDefault="004E766D" w:rsidP="00645D9C">
            <w:pPr>
              <w:autoSpaceDE w:val="0"/>
              <w:spacing w:after="0" w:line="240" w:lineRule="auto"/>
              <w:ind w:left="-5" w:firstLine="16"/>
              <w:jc w:val="center"/>
              <w:rPr>
                <w:rFonts w:ascii="Times New Roman" w:eastAsia="TimesNewRomanPSMT" w:hAnsi="Times New Roman"/>
                <w:sz w:val="24"/>
                <w:szCs w:val="24"/>
              </w:rPr>
            </w:pPr>
            <w:r w:rsidRPr="004E766D">
              <w:rPr>
                <w:rFonts w:ascii="Times New Roman" w:eastAsia="TimesNewRomanPSMT" w:hAnsi="Times New Roman"/>
                <w:sz w:val="24"/>
                <w:szCs w:val="24"/>
              </w:rPr>
              <w:t>95</w:t>
            </w:r>
          </w:p>
        </w:tc>
        <w:tc>
          <w:tcPr>
            <w:tcW w:w="607"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9</w:t>
            </w:r>
          </w:p>
        </w:tc>
        <w:tc>
          <w:tcPr>
            <w:tcW w:w="682"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86</w:t>
            </w:r>
          </w:p>
        </w:tc>
        <w:tc>
          <w:tcPr>
            <w:tcW w:w="679" w:type="pct"/>
            <w:shd w:val="clear" w:color="auto" w:fill="auto"/>
          </w:tcPr>
          <w:p w:rsidR="004E766D" w:rsidRPr="004E766D" w:rsidRDefault="004E766D" w:rsidP="00645D9C">
            <w:pPr>
              <w:autoSpaceDE w:val="0"/>
              <w:spacing w:after="0" w:line="240" w:lineRule="auto"/>
              <w:ind w:firstLine="11"/>
              <w:jc w:val="center"/>
              <w:rPr>
                <w:rFonts w:ascii="Times New Roman" w:eastAsia="TimesNewRomanPSMT" w:hAnsi="Times New Roman"/>
                <w:sz w:val="24"/>
                <w:szCs w:val="24"/>
              </w:rPr>
            </w:pPr>
            <w:r w:rsidRPr="004E766D">
              <w:rPr>
                <w:rFonts w:ascii="Times New Roman" w:eastAsia="TimesNewRomanPSMT" w:hAnsi="Times New Roman"/>
                <w:sz w:val="24"/>
                <w:szCs w:val="24"/>
              </w:rPr>
              <w:t>24</w:t>
            </w:r>
          </w:p>
        </w:tc>
      </w:tr>
    </w:tbl>
    <w:p w:rsidR="004E766D" w:rsidRDefault="004E766D" w:rsidP="00645D9C">
      <w:pPr>
        <w:spacing w:after="0" w:line="240" w:lineRule="auto"/>
        <w:rPr>
          <w:rFonts w:ascii="Times New Roman" w:eastAsia="Times New Roman" w:hAnsi="Times New Roman"/>
          <w:lang w:eastAsia="ru-RU"/>
        </w:rPr>
      </w:pPr>
    </w:p>
    <w:p w:rsidR="00294130" w:rsidRDefault="00294130">
      <w:pPr>
        <w:spacing w:after="160" w:line="259"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B151E1" w:rsidRDefault="00B151E1" w:rsidP="00B151E1">
      <w:pPr>
        <w:pStyle w:val="aff"/>
        <w:spacing w:after="0" w:line="240" w:lineRule="auto"/>
        <w:ind w:left="142" w:firstLine="502"/>
        <w:jc w:val="both"/>
        <w:rPr>
          <w:rFonts w:ascii="Times New Roman" w:eastAsia="TimesNewRomanPSMT" w:hAnsi="Times New Roman"/>
          <w:b/>
          <w:sz w:val="28"/>
          <w:szCs w:val="28"/>
        </w:rPr>
      </w:pPr>
      <w:r w:rsidRPr="00294130">
        <w:rPr>
          <w:rFonts w:ascii="Times New Roman" w:eastAsia="TimesNewRomanPSMT" w:hAnsi="Times New Roman"/>
          <w:b/>
          <w:sz w:val="28"/>
          <w:szCs w:val="28"/>
        </w:rPr>
        <w:lastRenderedPageBreak/>
        <w:t>Раздел 6. Правовые аспекты развития системы местного самоуправления</w:t>
      </w:r>
    </w:p>
    <w:p w:rsidR="004B3102" w:rsidRPr="004B3102" w:rsidRDefault="004B3102" w:rsidP="004B3102">
      <w:pPr>
        <w:spacing w:after="0" w:line="240" w:lineRule="auto"/>
        <w:ind w:firstLine="567"/>
        <w:jc w:val="both"/>
        <w:rPr>
          <w:rFonts w:ascii="Times New Roman" w:hAnsi="Times New Roman"/>
          <w:b/>
          <w:sz w:val="28"/>
          <w:szCs w:val="28"/>
        </w:rPr>
      </w:pPr>
      <w:r w:rsidRPr="004B3102">
        <w:rPr>
          <w:rFonts w:ascii="Times New Roman" w:hAnsi="Times New Roman"/>
          <w:b/>
          <w:sz w:val="28"/>
          <w:szCs w:val="28"/>
        </w:rPr>
        <w:t>6.1. Формирование органов местного самоуправления Саратовской области и развитие законодательной базы в сфере местного самоуправления в 2016 году</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В соответствии с частью 1 статьи 4 Федерального закона от 06 октября 2003 года № 131-ФЗ «Об общих принципах организации местного самоуправления в Российской Федерации» правовую основу местного самоуправления составляют не только нормативные правовые акты федеральных органов государственной власти, но также конституции (уставы), законы и иные нормативные правовые акты субъектов Российской Федерации и муниципальные правовые акты органов местного самоуправления.</w:t>
      </w:r>
    </w:p>
    <w:p w:rsidR="004B3102" w:rsidRPr="0088347B" w:rsidRDefault="004B3102" w:rsidP="004B31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Органами государственной </w:t>
      </w:r>
      <w:r w:rsidRPr="0088347B">
        <w:rPr>
          <w:rFonts w:ascii="Times New Roman" w:hAnsi="Times New Roman"/>
          <w:sz w:val="28"/>
          <w:szCs w:val="28"/>
        </w:rPr>
        <w:t xml:space="preserve">власти Саратовской области во исполнение и развитие положений федерального законодательства о местном самоуправлении сформирована правовая база, необходимая и достаточная для обеспечения осуществления на территории Саратовской области местного самоуправления. </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Вместе с тем, областное законодательство постоянно совершенствуется. В 2016 году Правительством Саратовской области, Саратовской областной Думой и Ассоциацией «Совет муниципальных образований Саратовской области» в тесном взаимодействии с органами контроля и надзора была продолжена работа по правовому регулированию организационных основ местного самоуправления, а также по реализации в законодательстве области положений Федерального закона от 6 октября 2003 года № 131-ФЗ «Об общих принципах организации местного самоуправления в Российской Федерации».</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Представители перечисленных ведомств принимали участие в подготовке и обсуждении проектов законов области и иных нормативных правовых актов по вопросам местного самоуправления на заседаниях рабочих групп, заседаниях комитета Саратовской областной Думы по государственному строительству и местному самоуправлению. Изменения в Закон Саратовской области от 29 октября 2014 года № 131-ЗСО «О порядке формирования представительных органов муниципальных районов в Саратовской области», внесенные Законом Саратовской области от 4 мая 2016 года № 64-ЗСО, закрепили два варианта порядка формирования представительных органов для всех муниципальных районов области, предоставив органам местного самоуправления право выбора способа формирования представительного органа между делегированием и муниципальными выборами. Способ формирования представительного органа муниципального района устанавливается уставом муниципального района.</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lastRenderedPageBreak/>
        <w:t>Поправками в перечисленные законы области также установлены сроки полномочий главы и представительного органа муниципального образования не менее двух и не более пяти лет.</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 xml:space="preserve">В 2016 году вносились многочисленные поправки в Закон Саратовской области от 31 октября 2005 года № 107-ЗСО «О выборах в органы местного самоуправления Саратовской области». </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В частности, Законом Саратовской области от 1 февраля 2016 года № 12-ЗСО «О внесении изменений в некоторые законодательные акты Саратовской области», внесены изменения в части исключения кандидата из муниципального списка кандидатов после принятия соответствующей избирательной комиссией решения о регистрации его депутатом вне зависимости от того, по какой избирательной системе (мажоритарной или пропорциональной) он был избран; уточнения положений, касающихся сроков проведения досрочных и дополнительных выборов в год проведения выборов депутатов Государственной Думы Федерального Собрания Российской Федерации очередного созыва.</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 xml:space="preserve">В 2016 году в Закон Саратовской области от 30.09.2014 № 109-ЗСО «О порядке избрания глав муниципальных образований в Саратовской области» были внесены изменения, которые были обусловлены необходимостью исполнения постановления Конституционного суда Российской Федерации от 1 декабря 2015 года № 30-П по делу о проверке конституционности частей 4, 5 и 5.1 статьи 35, частей 2 и 3.1 статьи 36 Федерального закона от 06.10.2003 № 131-ФЗ «Об общих принципах организации местного самоуправления в Российской Федерации» и реализации полномочий субъекта Российской Федерации в части установления порядка избрания глав муниципальных образований. Учитывая, что указанное постановление Конституционного суда не допускает воспроизведение законами субъектов Российской Федерации единственно возможного варианта порядка избрания и места в системе органов местного самоуправления главы муниципального образования сельских и отдельных групп городских поселений, и действующие законы не могут ограничивать возможность предусмотреть в уставах этих муниципальных образований избрание главы поселения на муниципальных выборах, а также самостоятельно в соответствии с Федеральным законом «Об общих принципах организации местного самоуправления в Российской Федерации» определить место главы муниципального образования в структуре органов местного самоуправления соответствующего поселения, был расширен перечень возможных способов избрания глав поселений. </w:t>
      </w:r>
      <w:r w:rsidRPr="004B3102">
        <w:rPr>
          <w:rFonts w:ascii="Times New Roman" w:hAnsi="Times New Roman"/>
          <w:sz w:val="28"/>
          <w:szCs w:val="28"/>
        </w:rPr>
        <w:t>В результате</w:t>
      </w:r>
      <w:r>
        <w:rPr>
          <w:rFonts w:ascii="Times New Roman" w:hAnsi="Times New Roman"/>
          <w:color w:val="5B9BD5" w:themeColor="accent1"/>
          <w:sz w:val="28"/>
          <w:szCs w:val="28"/>
        </w:rPr>
        <w:t xml:space="preserve"> </w:t>
      </w:r>
      <w:r w:rsidRPr="0088347B">
        <w:rPr>
          <w:rFonts w:ascii="Times New Roman" w:hAnsi="Times New Roman"/>
          <w:sz w:val="28"/>
          <w:szCs w:val="28"/>
        </w:rPr>
        <w:t>на 31 декабря 2016 года в 37 муниципальных районах области и 4 городских округах главы районов и округов были избраны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lastRenderedPageBreak/>
        <w:t>Законом Саратовской области от 24 февраля 2016 года № 15-ЗСО «О внесении изменений в некоторые законодательные акты Саратовской области» установлено минимальное число кандидатов в общемуниципальной и муниципальных частях муниципального списка кандидатов; уточнена процедура передачи вакантного депутатского мандата в случае досрочного прекращения полномочий депутата, избранного по единому избирательному округу, в том числе в составе муниципальной части муниципального списка кандидатов. Также определено, что при проведении выборов депутатов областной Думы по одномандатному избирательному округу, депутатов представительных органов местного самоуправления по одномандатному (многомандатному) избирательному округу, в случае если кандидаты набрали наибольшее равное количество голосов избирателей, избранным считается кандидат, уведомление о выдвижении которого произошло ранее.</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 xml:space="preserve">В настоящее время вследствие произошедших преобразования поселений на территории Саратовской области изменен порядок формирования представительных органов муниципальных районов: установлен дифференцированный подход в формировании районных </w:t>
      </w:r>
      <w:r>
        <w:rPr>
          <w:rFonts w:ascii="Times New Roman" w:hAnsi="Times New Roman"/>
          <w:color w:val="5B9BD5" w:themeColor="accent1"/>
          <w:sz w:val="28"/>
          <w:szCs w:val="28"/>
        </w:rPr>
        <w:t>с</w:t>
      </w:r>
      <w:r w:rsidRPr="0088347B">
        <w:rPr>
          <w:rFonts w:ascii="Times New Roman" w:hAnsi="Times New Roman"/>
          <w:sz w:val="28"/>
          <w:szCs w:val="28"/>
        </w:rPr>
        <w:t xml:space="preserve">обраний. Для 8 муниципальных районов предусмотрено формирование представительного органа путем муниципальных выборов. Для 30 районов –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Из них для 3 районов установлена равная норма представительства. Для остальных 27 муниципальных районов в законе установлена норма представительства, исходя из численности населения поселения. </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В июле 2016 года принят Закон Саратовской области № 75-ЗСО «О порядке назначения и проведения опроса граждан в муниципальных образованиях Саратовской области», устанавливающий 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 порядок назначения и проведения опроса граждан на территории муниципального образования Саратовской области или части территории муниципального образования Саратовской области.</w:t>
      </w:r>
    </w:p>
    <w:p w:rsidR="004B3102" w:rsidRPr="0088347B" w:rsidRDefault="004B3102" w:rsidP="004B3102">
      <w:pPr>
        <w:spacing w:after="0" w:line="240" w:lineRule="auto"/>
        <w:ind w:firstLine="567"/>
        <w:jc w:val="both"/>
        <w:rPr>
          <w:rFonts w:ascii="Times New Roman" w:hAnsi="Times New Roman"/>
          <w:sz w:val="28"/>
          <w:szCs w:val="28"/>
        </w:rPr>
      </w:pPr>
      <w:r w:rsidRPr="0088347B">
        <w:rPr>
          <w:rFonts w:ascii="Times New Roman" w:hAnsi="Times New Roman"/>
          <w:sz w:val="28"/>
          <w:szCs w:val="28"/>
        </w:rPr>
        <w:t xml:space="preserve">В 2016 году Правительством Саратовской области, Саратовской областной Думой и Ассоциацией «Совет муниципальных образований Саратовской области» в тесном взаимодействии с представителями ГУВД МВД по Саратовской области была активно продолжена работа по совершенствованию Закона Саратовской области от 28 ноября 2016 года                           № 157-ЗСО «О внесении изменений в Закон Саратовской области «Об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 определению перечня должностных лиц, уполномоченных составлять протоколы об </w:t>
      </w:r>
      <w:r w:rsidRPr="0088347B">
        <w:rPr>
          <w:rFonts w:ascii="Times New Roman" w:hAnsi="Times New Roman"/>
          <w:sz w:val="28"/>
          <w:szCs w:val="28"/>
        </w:rPr>
        <w:lastRenderedPageBreak/>
        <w:t>административных правонарушениях». Изменения направлены на устранение пробела правового регулирования и восполнение недостающих доходов областного и местных бюджетов от денежных взысканий (штрафов) за нарушение законов области и муниципальных правовых актов. Предусмотрено выполнение органами местного самоуправления, наделенными государственными полномочиями по образованию и обеспечению деятельности административных комиссий, функции администраторов доходов бюджетов в части денежных взысканий (штрафов), наложенных по результатам рассмотрения дел об административных правонарушениях административными комиссиями, а также мировыми судьями, протоколы по которым составлены должностными лицами органов местного самоуправления.</w:t>
      </w:r>
    </w:p>
    <w:p w:rsidR="004B3102" w:rsidRPr="00EC42CC" w:rsidRDefault="004B3102" w:rsidP="004B3102">
      <w:pPr>
        <w:pStyle w:val="1"/>
        <w:ind w:firstLine="709"/>
        <w:jc w:val="both"/>
        <w:textAlignment w:val="baseline"/>
        <w:rPr>
          <w:sz w:val="28"/>
          <w:szCs w:val="28"/>
        </w:rPr>
      </w:pPr>
    </w:p>
    <w:p w:rsidR="004B3102" w:rsidRPr="004B3102" w:rsidRDefault="004B3102" w:rsidP="004B3102">
      <w:pPr>
        <w:pStyle w:val="1"/>
        <w:ind w:firstLine="709"/>
        <w:jc w:val="both"/>
        <w:textAlignment w:val="baseline"/>
        <w:rPr>
          <w:sz w:val="28"/>
          <w:szCs w:val="28"/>
        </w:rPr>
      </w:pPr>
      <w:r w:rsidRPr="004B3102">
        <w:rPr>
          <w:sz w:val="28"/>
          <w:szCs w:val="28"/>
        </w:rPr>
        <w:t>6.2. Проблемы правоприменения норм действующего законодательства о местном самоуправлении и предложения по совершенствованию законодательства о местном самоуправлении</w:t>
      </w:r>
    </w:p>
    <w:p w:rsidR="004B3102" w:rsidRPr="00EC42CC" w:rsidRDefault="004B3102" w:rsidP="004B3102">
      <w:pPr>
        <w:pStyle w:val="1"/>
        <w:ind w:firstLine="709"/>
        <w:jc w:val="both"/>
        <w:textAlignment w:val="baseline"/>
        <w:rPr>
          <w:i/>
          <w:sz w:val="28"/>
          <w:szCs w:val="28"/>
        </w:rPr>
      </w:pPr>
      <w:r w:rsidRPr="00EC42CC">
        <w:rPr>
          <w:i/>
          <w:sz w:val="28"/>
          <w:szCs w:val="28"/>
        </w:rPr>
        <w:t>6.2.1. Проблема правового статуса территориального общественного самоуправления (далее – ТОС).</w:t>
      </w:r>
    </w:p>
    <w:p w:rsidR="004B3102" w:rsidRPr="00EC42CC" w:rsidRDefault="004B3102" w:rsidP="004B3102">
      <w:pPr>
        <w:pStyle w:val="1"/>
        <w:ind w:firstLine="709"/>
        <w:jc w:val="both"/>
        <w:textAlignment w:val="baseline"/>
        <w:rPr>
          <w:b w:val="0"/>
          <w:sz w:val="28"/>
          <w:szCs w:val="28"/>
        </w:rPr>
      </w:pPr>
      <w:r w:rsidRPr="00EC42CC">
        <w:rPr>
          <w:b w:val="0"/>
          <w:sz w:val="28"/>
          <w:szCs w:val="28"/>
        </w:rPr>
        <w:t>В законодательстве Российской Федерации недостаточно четко определен организационно-правовой статус ТОС. Согласно ч. 5 ст. 27 Федерального закона от 6 октября 2003 года № 131-ФЗ «Об общих принципах организации местного самоуправления в Российской Федерации» ТОС в соответствии с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3102" w:rsidRPr="00EC42CC" w:rsidRDefault="004B3102" w:rsidP="004B3102">
      <w:pPr>
        <w:pStyle w:val="1"/>
        <w:ind w:firstLine="709"/>
        <w:jc w:val="both"/>
        <w:textAlignment w:val="baseline"/>
        <w:rPr>
          <w:b w:val="0"/>
          <w:sz w:val="28"/>
          <w:szCs w:val="28"/>
        </w:rPr>
      </w:pPr>
      <w:r w:rsidRPr="00EC42CC">
        <w:rPr>
          <w:b w:val="0"/>
          <w:sz w:val="28"/>
          <w:szCs w:val="28"/>
        </w:rPr>
        <w:t>В соответствии с ч. 3 ст. 2 Федерального закона от 12 января 1996 года             № 7-ФЗ «О некоммерческих организациях»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В силу части I пп. 2 п. 3 ст. 50 Гражданского кодекса Российской Федерации ТОС могут создаваться только в организационно-правовой форме общественной организации. </w:t>
      </w:r>
    </w:p>
    <w:p w:rsidR="004B3102" w:rsidRPr="00EC42CC" w:rsidRDefault="004B3102" w:rsidP="004B3102">
      <w:pPr>
        <w:pStyle w:val="1"/>
        <w:ind w:firstLine="709"/>
        <w:jc w:val="both"/>
        <w:textAlignment w:val="baseline"/>
        <w:rPr>
          <w:b w:val="0"/>
          <w:sz w:val="28"/>
          <w:szCs w:val="28"/>
        </w:rPr>
      </w:pPr>
      <w:r w:rsidRPr="00EC42CC">
        <w:rPr>
          <w:b w:val="0"/>
          <w:sz w:val="28"/>
          <w:szCs w:val="28"/>
        </w:rPr>
        <w:t>Согласно ст. 7 Федерального закона от 19 мая 1995 года № 82-ФЗ «Об общественных объединениях» общественная организация является одной из организационно-правовых форм общественного объединения. То есть ТОС формально отнесен к общественным организациям, что и создает ряд серьезных коллизий и противоречий.</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Представляется целесообразным закрепление в законодательстве специальной организационно-правовой формы ТОС, учитывающей </w:t>
      </w:r>
      <w:r w:rsidRPr="00EC42CC">
        <w:rPr>
          <w:b w:val="0"/>
          <w:sz w:val="28"/>
          <w:szCs w:val="28"/>
        </w:rPr>
        <w:lastRenderedPageBreak/>
        <w:t>особенности организации и функционирования территориального общественного самоуправления.</w:t>
      </w:r>
    </w:p>
    <w:p w:rsidR="004B3102" w:rsidRPr="00EC42CC" w:rsidRDefault="004B3102" w:rsidP="004B3102">
      <w:pPr>
        <w:pStyle w:val="1"/>
        <w:ind w:firstLine="709"/>
        <w:jc w:val="both"/>
        <w:textAlignment w:val="baseline"/>
        <w:rPr>
          <w:i/>
          <w:sz w:val="28"/>
          <w:szCs w:val="28"/>
        </w:rPr>
      </w:pPr>
      <w:r w:rsidRPr="00EC42CC">
        <w:rPr>
          <w:i/>
          <w:sz w:val="28"/>
          <w:szCs w:val="28"/>
        </w:rPr>
        <w:t>6.2.2. Проблемы разграничения полномочий</w:t>
      </w:r>
    </w:p>
    <w:p w:rsidR="004B3102" w:rsidRPr="00EC42CC" w:rsidRDefault="004B3102" w:rsidP="004B3102">
      <w:pPr>
        <w:pStyle w:val="1"/>
        <w:ind w:firstLine="709"/>
        <w:jc w:val="both"/>
        <w:textAlignment w:val="baseline"/>
        <w:rPr>
          <w:b w:val="0"/>
          <w:sz w:val="28"/>
          <w:szCs w:val="28"/>
        </w:rPr>
      </w:pPr>
      <w:r w:rsidRPr="00EC42CC">
        <w:rPr>
          <w:b w:val="0"/>
          <w:sz w:val="28"/>
          <w:szCs w:val="28"/>
        </w:rPr>
        <w:t>Одной из ключевых проблем местного самоуправления является точность определения компетенции органов местного самоуправления. Более того, эффективность всей публичной системы власти находится в зависимости от рационального распределения компетенции между ее уровнями.</w:t>
      </w:r>
    </w:p>
    <w:p w:rsidR="004B3102" w:rsidRPr="00EC42CC" w:rsidRDefault="004B3102" w:rsidP="004B3102">
      <w:pPr>
        <w:pStyle w:val="1"/>
        <w:ind w:firstLine="709"/>
        <w:jc w:val="both"/>
        <w:textAlignment w:val="baseline"/>
        <w:rPr>
          <w:b w:val="0"/>
          <w:sz w:val="28"/>
          <w:szCs w:val="28"/>
        </w:rPr>
      </w:pPr>
      <w:r w:rsidRPr="00EC42CC">
        <w:rPr>
          <w:b w:val="0"/>
          <w:sz w:val="28"/>
          <w:szCs w:val="28"/>
        </w:rPr>
        <w:t>Перечни вопросов местного значения и полномочия органов местного самоуправления должны соответствовать публично-правовой природе местного самоуправления и принципу субсидиарности. Вопросы местного значения должны соответствовать двум главным критериям: во-первых, составлять повседневный компонент жизнедеятельности населения, во-вторых, предполагать необходимость обеспечения доступности по месту жительства.</w:t>
      </w:r>
    </w:p>
    <w:p w:rsidR="004B3102" w:rsidRPr="00EC42CC" w:rsidRDefault="004B3102" w:rsidP="004B3102">
      <w:pPr>
        <w:pStyle w:val="1"/>
        <w:ind w:firstLine="709"/>
        <w:jc w:val="both"/>
        <w:textAlignment w:val="baseline"/>
        <w:rPr>
          <w:b w:val="0"/>
          <w:sz w:val="28"/>
          <w:szCs w:val="28"/>
        </w:rPr>
      </w:pPr>
      <w:r w:rsidRPr="00EC42CC">
        <w:rPr>
          <w:b w:val="0"/>
          <w:sz w:val="28"/>
          <w:szCs w:val="28"/>
        </w:rPr>
        <w:t>Не вполне соответствуют природе местного самоуправления следующие вопросы, в различное время включенные в Закон о местном самоуправлении в силу актуальности тех или иных направлений государственной политики:</w:t>
      </w:r>
    </w:p>
    <w:p w:rsidR="004B3102" w:rsidRPr="00EC42CC" w:rsidRDefault="004B3102" w:rsidP="004B3102">
      <w:pPr>
        <w:pStyle w:val="1"/>
        <w:ind w:firstLine="709"/>
        <w:jc w:val="both"/>
        <w:textAlignment w:val="baseline"/>
        <w:rPr>
          <w:b w:val="0"/>
          <w:sz w:val="28"/>
          <w:szCs w:val="28"/>
        </w:rPr>
      </w:pPr>
      <w:r w:rsidRPr="00EC42CC">
        <w:rPr>
          <w:b w:val="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на территории муниципального района;</w:t>
      </w:r>
      <w:r w:rsidRPr="00EC42CC">
        <w:rPr>
          <w:b w:val="0"/>
          <w:sz w:val="28"/>
          <w:szCs w:val="28"/>
        </w:rPr>
        <w:tab/>
      </w:r>
    </w:p>
    <w:p w:rsidR="004B3102" w:rsidRPr="00EC42CC" w:rsidRDefault="004B3102" w:rsidP="004B3102">
      <w:pPr>
        <w:pStyle w:val="1"/>
        <w:ind w:firstLine="709"/>
        <w:jc w:val="both"/>
        <w:textAlignment w:val="baseline"/>
        <w:rPr>
          <w:b w:val="0"/>
          <w:sz w:val="28"/>
          <w:szCs w:val="28"/>
        </w:rPr>
      </w:pPr>
      <w:r w:rsidRPr="00EC42CC">
        <w:rPr>
          <w:b w:val="0"/>
          <w:sz w:val="28"/>
          <w:szCs w:val="28"/>
        </w:rPr>
        <w:t>Участие в предупреждении и ликвидации последствий чрезвычайных ситуаций в границах поселения / на территории муниципального района;</w:t>
      </w:r>
    </w:p>
    <w:p w:rsidR="004B3102" w:rsidRPr="00EC42CC" w:rsidRDefault="004B3102" w:rsidP="004B3102">
      <w:pPr>
        <w:pStyle w:val="1"/>
        <w:ind w:firstLine="709"/>
        <w:jc w:val="both"/>
        <w:textAlignment w:val="baseline"/>
        <w:rPr>
          <w:b w:val="0"/>
          <w:sz w:val="28"/>
          <w:szCs w:val="28"/>
        </w:rPr>
      </w:pPr>
      <w:r w:rsidRPr="00EC42CC">
        <w:rPr>
          <w:b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муниципального района от чрезвычайных ситуаций природного и техногенного характера;</w:t>
      </w:r>
    </w:p>
    <w:p w:rsidR="004B3102" w:rsidRPr="00EC42CC" w:rsidRDefault="004B3102" w:rsidP="004B3102">
      <w:pPr>
        <w:pStyle w:val="1"/>
        <w:ind w:firstLine="709"/>
        <w:jc w:val="both"/>
        <w:textAlignment w:val="baseline"/>
        <w:rPr>
          <w:b w:val="0"/>
          <w:sz w:val="28"/>
          <w:szCs w:val="28"/>
        </w:rPr>
      </w:pPr>
      <w:r w:rsidRPr="00EC42CC">
        <w:rPr>
          <w:b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w:t>
      </w:r>
      <w:r>
        <w:rPr>
          <w:b w:val="0"/>
          <w:sz w:val="28"/>
          <w:szCs w:val="28"/>
        </w:rPr>
        <w:t xml:space="preserve"> поселении) /</w:t>
      </w:r>
      <w:r w:rsidRPr="00EC42CC">
        <w:rPr>
          <w:b w:val="0"/>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муниципальном районе).</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В силу государственной и общественной значимости указанные вопросы целесообразно оставить на муниципальном уровне, однако степень участия органов местного самоуправления в их реализации должна быть </w:t>
      </w:r>
      <w:r w:rsidRPr="00EC42CC">
        <w:rPr>
          <w:b w:val="0"/>
          <w:sz w:val="28"/>
          <w:szCs w:val="28"/>
        </w:rPr>
        <w:lastRenderedPageBreak/>
        <w:t>предельно точно определена в соответствующих отраслевых федеральных законах. В Федеральном законе от 12.02.1998 № 28-ФЗ  "О гражданской обороне", Федеральном законе от 21.12.1994 № 68-ФЗ "О защите населения и территорий от чрезвычайных ситуаций природного и техногенного характера", Федеральном законе от 06.03.2006 № 35-ФЗ "О противодействии терроризму", Федеральном законе от 25.07.2002 № 114-ФЗ "О противодействии экстремистской деятельности" не предусматривается разделение полномочий в зависимости от уровня муниципального образования, что позволяет выявить еще одну проблему правового регулирования вопросов местного значения, характерную не только для упомянутых законов.</w:t>
      </w:r>
    </w:p>
    <w:p w:rsidR="004B3102" w:rsidRPr="00EC42CC" w:rsidRDefault="004B3102" w:rsidP="004B3102">
      <w:pPr>
        <w:pStyle w:val="1"/>
        <w:ind w:firstLine="709"/>
        <w:jc w:val="both"/>
        <w:textAlignment w:val="baseline"/>
        <w:rPr>
          <w:b w:val="0"/>
          <w:sz w:val="28"/>
          <w:szCs w:val="28"/>
        </w:rPr>
      </w:pPr>
      <w:r w:rsidRPr="00EC42CC">
        <w:rPr>
          <w:b w:val="0"/>
          <w:sz w:val="28"/>
          <w:szCs w:val="28"/>
        </w:rPr>
        <w:t>В целом, совпадающие формулировки вопросов местного значения муниципального района и поселений не являются существенной проблемой, поскольку вопрос местного значения является лишь одним из элементов компетенции, указывающим на сферу деятельности органов местного самоуправления. Важно, чтобы полномочия в этих сферах были конкретизированы в отраслевом законодательстве в зависимости от вида муниципального образования, поскольку пересечение полномочий органов власти, в юрисдикции которых находится одна и та же территория, является недопустимым. Примеры неудачного установления таких полномочий:</w:t>
      </w:r>
    </w:p>
    <w:p w:rsidR="004B3102" w:rsidRPr="00EC42CC" w:rsidRDefault="004B3102" w:rsidP="004B3102">
      <w:pPr>
        <w:pStyle w:val="1"/>
        <w:ind w:firstLine="709"/>
        <w:jc w:val="both"/>
        <w:textAlignment w:val="baseline"/>
        <w:rPr>
          <w:b w:val="0"/>
          <w:sz w:val="28"/>
          <w:szCs w:val="28"/>
        </w:rPr>
      </w:pPr>
      <w:r w:rsidRPr="00EC42CC">
        <w:rPr>
          <w:b w:val="0"/>
          <w:sz w:val="28"/>
          <w:szCs w:val="28"/>
        </w:rPr>
        <w:t>Вопрос местного значения: 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B3102" w:rsidRPr="00EC42CC" w:rsidRDefault="004B3102" w:rsidP="004B3102">
      <w:pPr>
        <w:pStyle w:val="1"/>
        <w:ind w:firstLine="709"/>
        <w:jc w:val="both"/>
        <w:textAlignment w:val="baseline"/>
        <w:rPr>
          <w:b w:val="0"/>
          <w:sz w:val="28"/>
          <w:szCs w:val="28"/>
        </w:rPr>
      </w:pPr>
      <w:r>
        <w:rPr>
          <w:b w:val="0"/>
          <w:sz w:val="28"/>
          <w:szCs w:val="28"/>
        </w:rPr>
        <w:t>Отраслевой закон не</w:t>
      </w:r>
      <w:r w:rsidRPr="00EC42CC">
        <w:rPr>
          <w:b w:val="0"/>
          <w:sz w:val="28"/>
          <w:szCs w:val="28"/>
        </w:rPr>
        <w:t>достаточно конкретизирует полномочия: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B3102" w:rsidRPr="00EC42CC" w:rsidRDefault="004B3102" w:rsidP="004B3102">
      <w:pPr>
        <w:pStyle w:val="1"/>
        <w:ind w:firstLine="709"/>
        <w:jc w:val="both"/>
        <w:textAlignment w:val="baseline"/>
        <w:rPr>
          <w:b w:val="0"/>
          <w:sz w:val="28"/>
          <w:szCs w:val="28"/>
        </w:rPr>
      </w:pPr>
      <w:r w:rsidRPr="00EC42CC">
        <w:rPr>
          <w:b w:val="0"/>
          <w:sz w:val="28"/>
          <w:szCs w:val="28"/>
        </w:rPr>
        <w:t>Вопрос местного значения: 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B3102" w:rsidRPr="00EC42CC" w:rsidRDefault="004B3102" w:rsidP="004B3102">
      <w:pPr>
        <w:pStyle w:val="1"/>
        <w:ind w:firstLine="709"/>
        <w:jc w:val="both"/>
        <w:textAlignment w:val="baseline"/>
        <w:rPr>
          <w:b w:val="0"/>
          <w:sz w:val="28"/>
          <w:szCs w:val="28"/>
        </w:rPr>
      </w:pPr>
      <w:r w:rsidRPr="00EC42CC">
        <w:rPr>
          <w:b w:val="0"/>
          <w:sz w:val="28"/>
          <w:szCs w:val="28"/>
        </w:rPr>
        <w:t>Отраслевой закон содержит идентичную формулировку, степень участия не ясна. Частая проблема для вопросов местного значения, основное содержание которых исключено из компетенции муниципального уровня и передано региональным органам.</w:t>
      </w:r>
    </w:p>
    <w:p w:rsidR="004B3102" w:rsidRPr="00EC42CC" w:rsidRDefault="004B3102" w:rsidP="004B3102">
      <w:pPr>
        <w:pStyle w:val="1"/>
        <w:ind w:firstLine="709"/>
        <w:jc w:val="both"/>
        <w:textAlignment w:val="baseline"/>
        <w:rPr>
          <w:b w:val="0"/>
          <w:sz w:val="28"/>
          <w:szCs w:val="28"/>
        </w:rPr>
      </w:pPr>
      <w:r w:rsidRPr="00EC42CC">
        <w:rPr>
          <w:b w:val="0"/>
          <w:sz w:val="28"/>
          <w:szCs w:val="28"/>
        </w:rPr>
        <w:t>Вопрос местного значения: 29) осуществление муниципального лесного контроля;</w:t>
      </w:r>
    </w:p>
    <w:p w:rsidR="004B3102" w:rsidRPr="00EC42CC" w:rsidRDefault="004B3102" w:rsidP="004B3102">
      <w:pPr>
        <w:pStyle w:val="1"/>
        <w:ind w:firstLine="709"/>
        <w:jc w:val="both"/>
        <w:textAlignment w:val="baseline"/>
        <w:rPr>
          <w:b w:val="0"/>
          <w:sz w:val="28"/>
          <w:szCs w:val="28"/>
        </w:rPr>
      </w:pPr>
      <w:r w:rsidRPr="00EC42CC">
        <w:rPr>
          <w:b w:val="0"/>
          <w:sz w:val="28"/>
          <w:szCs w:val="28"/>
        </w:rPr>
        <w:t>Отраслевой закон не разграничил полномочия между поселением и районом, нет точного понимания содержания лесного контроля.</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При формулировке вопросов местного значения в настоящее время используются конструкции, позволяющие неоднозначно толковать предполагаемые полномочия ("организация", "участие", "содействие", </w:t>
      </w:r>
      <w:r w:rsidRPr="00EC42CC">
        <w:rPr>
          <w:b w:val="0"/>
          <w:sz w:val="28"/>
          <w:szCs w:val="28"/>
        </w:rPr>
        <w:lastRenderedPageBreak/>
        <w:t>"создание условий", "обеспечение условий"). Это не является проблемой в упомянутом случае – если полномочия по данному вопросу местного значения урегулированы федеральным законом и при этом сформулированы более конкретно.</w:t>
      </w:r>
    </w:p>
    <w:p w:rsidR="004B3102" w:rsidRPr="00EC42CC" w:rsidRDefault="004B3102" w:rsidP="004B3102">
      <w:pPr>
        <w:pStyle w:val="1"/>
        <w:ind w:firstLine="709"/>
        <w:jc w:val="both"/>
        <w:textAlignment w:val="baseline"/>
        <w:rPr>
          <w:b w:val="0"/>
          <w:sz w:val="28"/>
          <w:szCs w:val="28"/>
        </w:rPr>
      </w:pPr>
      <w:r w:rsidRPr="00EC42CC">
        <w:rPr>
          <w:b w:val="0"/>
          <w:sz w:val="28"/>
          <w:szCs w:val="28"/>
        </w:rPr>
        <w:t>В случае, когда в отраслевом законе полномочия сформулированы неконкретно и (или), по сути, повторяют формулировку вопроса местного значения (к примеру, "Основы законодательства Российской Федерации о культуре", Федеральный закон от 29.12.2006 № 264-ФЗ "О развитии сельского хозяйства", Федеральный закон от 10.01.2002 № 7-ФЗ  "Об охране окружающей среды"), такие положения закона целесообразно скорректировать, с тем, чтобы обеспечить более детальный перечень полномочий по решению вопроса местного значения.</w:t>
      </w:r>
    </w:p>
    <w:p w:rsidR="004B3102" w:rsidRPr="00EC42CC" w:rsidRDefault="004B3102" w:rsidP="004B3102">
      <w:pPr>
        <w:pStyle w:val="1"/>
        <w:ind w:firstLine="709"/>
        <w:jc w:val="both"/>
        <w:textAlignment w:val="baseline"/>
        <w:rPr>
          <w:b w:val="0"/>
          <w:sz w:val="28"/>
          <w:szCs w:val="28"/>
        </w:rPr>
      </w:pPr>
      <w:r w:rsidRPr="00EC42CC">
        <w:rPr>
          <w:b w:val="0"/>
          <w:sz w:val="28"/>
          <w:szCs w:val="28"/>
        </w:rPr>
        <w:t>Более четкое нормативное разграничение полномочий органов местного самоуправления и государственных органов необходимо в части правового регулирования в сфере благоустройства и создания благоприятных условий для проживания граждан на территории муниципальных образований и нормативное обособление данных правоотношений от других сфер, регулируемых нормативными правовыми актами федерального уровня (санитарные нормы и правила, технические регламенты и т.д.), с целью создания эффективной системы норм права в сфере благоустройства и механизма их реализации. Нуждаются в нормативном закреплении понятия «прилегающая территория», «газон».</w:t>
      </w:r>
    </w:p>
    <w:p w:rsidR="004B3102" w:rsidRPr="00EC42CC" w:rsidRDefault="004B3102" w:rsidP="004B3102">
      <w:pPr>
        <w:pStyle w:val="1"/>
        <w:ind w:firstLine="709"/>
        <w:jc w:val="both"/>
        <w:textAlignment w:val="baseline"/>
        <w:rPr>
          <w:i/>
          <w:sz w:val="28"/>
          <w:szCs w:val="28"/>
        </w:rPr>
      </w:pPr>
      <w:r w:rsidRPr="00EC42CC">
        <w:rPr>
          <w:i/>
          <w:sz w:val="28"/>
          <w:szCs w:val="28"/>
        </w:rPr>
        <w:t>6.2.3. Проблемы юридической техники</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Необычные для устоявшейся юридической техники формулировки, касающиеся субъекта и способа установления порядка формирования представительного органа муниципального района, городского округа с внутригородским делением (ст. 35 Федерального закона от 06.10.2003 № 131-ФЗ "Об общих принципах организации местного самоуправления в Российской Федерации), а также порядка избрания и роль главы муниципального образования (ст. 36), предполагающие правовое регулирование соответствующих вопросов законом субъекта Российской Федерации и уставом муниципального образования, привели к неоднозначному пониманию пределов компетенции субъекта Российской Федерации. </w:t>
      </w:r>
    </w:p>
    <w:p w:rsidR="004B3102" w:rsidRPr="00EC42CC" w:rsidRDefault="004B3102" w:rsidP="004B3102">
      <w:pPr>
        <w:pStyle w:val="1"/>
        <w:ind w:firstLine="709"/>
        <w:jc w:val="both"/>
        <w:textAlignment w:val="baseline"/>
        <w:rPr>
          <w:b w:val="0"/>
          <w:sz w:val="28"/>
          <w:szCs w:val="28"/>
        </w:rPr>
      </w:pPr>
      <w:r w:rsidRPr="00EC42CC">
        <w:rPr>
          <w:b w:val="0"/>
          <w:sz w:val="28"/>
          <w:szCs w:val="28"/>
        </w:rPr>
        <w:t>Большинство регионов в этой ситуации сделали вывод о необходимости и (или) возможности императивного регулирования и установили конкретные (а иногда единственно возможные) модели формирования представительных органов муниципальных районов и модели избрания глав муниципального об</w:t>
      </w:r>
      <w:r>
        <w:rPr>
          <w:b w:val="0"/>
          <w:sz w:val="28"/>
          <w:szCs w:val="28"/>
        </w:rPr>
        <w:t xml:space="preserve">разований. Между тем, правовое </w:t>
      </w:r>
      <w:r w:rsidRPr="00EC42CC">
        <w:rPr>
          <w:b w:val="0"/>
          <w:sz w:val="28"/>
          <w:szCs w:val="28"/>
        </w:rPr>
        <w:t xml:space="preserve">регулирование рассматриваемого вопроса субъектом Российской Федерации может осуществляться и через установление диспозитивных норм, то есть </w:t>
      </w:r>
      <w:r w:rsidRPr="00EC42CC">
        <w:rPr>
          <w:b w:val="0"/>
          <w:sz w:val="28"/>
          <w:szCs w:val="28"/>
        </w:rPr>
        <w:lastRenderedPageBreak/>
        <w:t>субъект Российской Федерации может установить законом возможность регулирования указанных вопросов уставом муниципального образования.</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Отметим, что на заседании Совета при Президенте по развитию местного самоуправления 26 мая 2014 года, предшествовавшем подписанию Федерального закона от 27.05.2014 № 136-ФЗ, В.В. Путин отмечал важность понимания всеми того, что в основе системы правового регулирования местного самоуправления в России лежит свобода выбора, а также необходимость обеспечения реализации ключевых принципов, заложенных в Конституции России, – самостоятельности местного самоуправления и федерального устройства нашей страны. </w:t>
      </w:r>
    </w:p>
    <w:p w:rsidR="004B3102" w:rsidRPr="00EC42CC" w:rsidRDefault="004B3102" w:rsidP="004B3102">
      <w:pPr>
        <w:pStyle w:val="1"/>
        <w:ind w:firstLine="709"/>
        <w:jc w:val="both"/>
        <w:textAlignment w:val="baseline"/>
        <w:rPr>
          <w:b w:val="0"/>
          <w:sz w:val="28"/>
          <w:szCs w:val="28"/>
        </w:rPr>
      </w:pPr>
      <w:r w:rsidRPr="00EC42CC">
        <w:rPr>
          <w:b w:val="0"/>
          <w:sz w:val="28"/>
          <w:szCs w:val="28"/>
        </w:rPr>
        <w:t>Подобное использование союза "и" и в других положениях закона, касающихся разграничения вопросов местного значения, источников доходов местных бюджетов, состава муниципального имущества законами субъектов Российской Федерации и уставом городского округа, оставляет не до конца ясным и целесообразным механизм такого совместного регулирования. Представляется целесообразным в рассмотренных случаях использовать привычную конструкцию "в соответствии с законом субъекта Российской Федерации".</w:t>
      </w:r>
    </w:p>
    <w:p w:rsidR="004B3102" w:rsidRPr="00EC42CC" w:rsidRDefault="004B3102" w:rsidP="004B3102">
      <w:pPr>
        <w:pStyle w:val="1"/>
        <w:ind w:firstLine="709"/>
        <w:jc w:val="both"/>
        <w:textAlignment w:val="baseline"/>
        <w:rPr>
          <w:b w:val="0"/>
          <w:sz w:val="28"/>
          <w:szCs w:val="28"/>
        </w:rPr>
      </w:pPr>
      <w:r w:rsidRPr="00EC42CC">
        <w:rPr>
          <w:b w:val="0"/>
          <w:sz w:val="28"/>
          <w:szCs w:val="28"/>
        </w:rPr>
        <w:t>С точки зрения юридической техники вызывает вопросы и положение ч. 3 ст. 34 Федерального закона № 131-ФЗ "Об общих принципах организации местного самоуправления в РФ". Установив, что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 Федеральный закон, с одной стороны, по сути, ничем не ограничил вмешательство субъекта Российской Федерации в деятельность органов местного самоуправления, а с другой, создал для субъектов Российской Федерации ситуацию необходимости правового регулирования при недостаточно ясном предмете регулирования.</w:t>
      </w:r>
    </w:p>
    <w:p w:rsidR="004B3102" w:rsidRPr="00EC42CC" w:rsidRDefault="004B3102" w:rsidP="004B3102">
      <w:pPr>
        <w:pStyle w:val="1"/>
        <w:ind w:firstLine="709"/>
        <w:jc w:val="both"/>
        <w:textAlignment w:val="baseline"/>
        <w:rPr>
          <w:i/>
          <w:sz w:val="28"/>
          <w:szCs w:val="28"/>
        </w:rPr>
      </w:pPr>
      <w:r w:rsidRPr="00EC42CC">
        <w:rPr>
          <w:i/>
          <w:sz w:val="28"/>
          <w:szCs w:val="28"/>
        </w:rPr>
        <w:t>6.2.4. Проблемы финансового обеспечения местного самоуправления</w:t>
      </w:r>
    </w:p>
    <w:p w:rsidR="004B3102" w:rsidRPr="00EC42CC" w:rsidRDefault="004B3102" w:rsidP="004B3102">
      <w:pPr>
        <w:pStyle w:val="1"/>
        <w:ind w:firstLine="709"/>
        <w:jc w:val="both"/>
        <w:textAlignment w:val="baseline"/>
        <w:rPr>
          <w:b w:val="0"/>
          <w:sz w:val="28"/>
          <w:szCs w:val="28"/>
        </w:rPr>
      </w:pPr>
      <w:r w:rsidRPr="00EC42CC">
        <w:rPr>
          <w:b w:val="0"/>
          <w:sz w:val="28"/>
          <w:szCs w:val="28"/>
        </w:rPr>
        <w:t>Существующие проблемы разграничения полномочий между субъектами РФ и муниципальными образованиями дополняются несоответствием доходов бюджетов муниципальных образований их расходным обязательствам. Низкая доля налоговых, неналоговых доходов в общем объеме доходов, нехватка собственных финансовых ресурсов местного бюджета ведут к невыполнению расходных обязательств бюджета муниципального образования.</w:t>
      </w:r>
    </w:p>
    <w:p w:rsidR="004B3102" w:rsidRPr="00EC42CC" w:rsidRDefault="004B3102" w:rsidP="007250DE">
      <w:pPr>
        <w:pStyle w:val="1"/>
        <w:ind w:firstLine="709"/>
        <w:jc w:val="both"/>
        <w:textAlignment w:val="baseline"/>
        <w:rPr>
          <w:b w:val="0"/>
          <w:sz w:val="28"/>
          <w:szCs w:val="28"/>
        </w:rPr>
      </w:pPr>
      <w:r w:rsidRPr="00EC42CC">
        <w:rPr>
          <w:b w:val="0"/>
          <w:sz w:val="28"/>
          <w:szCs w:val="28"/>
        </w:rPr>
        <w:t>В настоящее время доходная часть местных бюджет</w:t>
      </w:r>
      <w:r w:rsidR="007250DE">
        <w:rPr>
          <w:b w:val="0"/>
          <w:sz w:val="28"/>
          <w:szCs w:val="28"/>
        </w:rPr>
        <w:t>ов может быть увеличена за счет з</w:t>
      </w:r>
      <w:r w:rsidRPr="00EC42CC">
        <w:rPr>
          <w:b w:val="0"/>
          <w:sz w:val="28"/>
          <w:szCs w:val="28"/>
        </w:rPr>
        <w:t xml:space="preserve">ачисления в местный бюджет налога, взимаемого в связи с применением упрощенной системы налогообложения; </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Следует также отметить сохраняющуюся серьезную проблему поступления налогов по месту регистрации предпринимателя, а не по месту </w:t>
      </w:r>
      <w:r w:rsidRPr="00EC42CC">
        <w:rPr>
          <w:b w:val="0"/>
          <w:sz w:val="28"/>
          <w:szCs w:val="28"/>
        </w:rPr>
        <w:lastRenderedPageBreak/>
        <w:t>осуществления предпринимательской деятельности. Так, в соответствии со ст. 226 Налогового кодекса РФ, индивидуальные предприниматели уплачивают налог на доходы физических лиц за своих работников по месту регистрации ИП, которое регистрируется по месту жительства индивидуального предпринимателя. В результате налог на доходы физических лиц, являющийся основой местного бюджета, поступает в бюджет другого муниципального образования, а социальная нагрузка бюджета остается по месту их жительства.</w:t>
      </w:r>
    </w:p>
    <w:p w:rsidR="004B3102" w:rsidRPr="00EC42CC" w:rsidRDefault="004B3102" w:rsidP="004B3102">
      <w:pPr>
        <w:pStyle w:val="1"/>
        <w:ind w:firstLine="709"/>
        <w:jc w:val="both"/>
        <w:textAlignment w:val="baseline"/>
        <w:rPr>
          <w:i/>
          <w:sz w:val="28"/>
          <w:szCs w:val="28"/>
        </w:rPr>
      </w:pPr>
      <w:r w:rsidRPr="00EC42CC">
        <w:rPr>
          <w:i/>
          <w:sz w:val="28"/>
          <w:szCs w:val="28"/>
        </w:rPr>
        <w:t>6.2.5. Проблемы в сфере землепользования</w:t>
      </w:r>
    </w:p>
    <w:p w:rsidR="004B3102" w:rsidRPr="00EC42CC" w:rsidRDefault="004B3102" w:rsidP="004B3102">
      <w:pPr>
        <w:pStyle w:val="1"/>
        <w:ind w:firstLine="709"/>
        <w:jc w:val="both"/>
        <w:textAlignment w:val="baseline"/>
        <w:rPr>
          <w:b w:val="0"/>
          <w:sz w:val="28"/>
          <w:szCs w:val="28"/>
        </w:rPr>
      </w:pPr>
      <w:r w:rsidRPr="00EC42CC">
        <w:rPr>
          <w:b w:val="0"/>
          <w:sz w:val="28"/>
          <w:szCs w:val="28"/>
        </w:rPr>
        <w:t>Одна из проблем правоприменения в сфере землепользования возникает при оформлении невостребованных земельных долей в соответствии с Федеральным законом от 24.07.2002 № 101-ФЗ "Об обороте земель сельскохозяйственного назначения".</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Земли сельскохозяйственного назначения в настоящее время представляют собой наибольшую ценность, так как с одной стороны, являются потенциальными объектами налогообложения, а с другой стороны, включают в себя наиболее продуктивные участки земельного фонда. </w:t>
      </w:r>
    </w:p>
    <w:p w:rsidR="004B3102" w:rsidRPr="00EC42CC" w:rsidRDefault="004B3102" w:rsidP="004B3102">
      <w:pPr>
        <w:pStyle w:val="1"/>
        <w:ind w:firstLine="709"/>
        <w:jc w:val="both"/>
        <w:textAlignment w:val="baseline"/>
        <w:rPr>
          <w:b w:val="0"/>
          <w:sz w:val="28"/>
          <w:szCs w:val="28"/>
        </w:rPr>
      </w:pPr>
      <w:r w:rsidRPr="00EC42CC">
        <w:rPr>
          <w:b w:val="0"/>
          <w:sz w:val="28"/>
          <w:szCs w:val="28"/>
        </w:rPr>
        <w:t>Все установленные законом полномочия в части невостребованных долей осуществляет орган местного самоуправления поселения или городского округа по месту расположения земельного участка, находящегося в долевой собственности.</w:t>
      </w:r>
    </w:p>
    <w:p w:rsidR="004B3102" w:rsidRPr="00EC42CC" w:rsidRDefault="004B3102" w:rsidP="004B3102">
      <w:pPr>
        <w:pStyle w:val="1"/>
        <w:ind w:firstLine="709"/>
        <w:jc w:val="both"/>
        <w:textAlignment w:val="baseline"/>
        <w:rPr>
          <w:b w:val="0"/>
          <w:sz w:val="28"/>
          <w:szCs w:val="28"/>
        </w:rPr>
      </w:pPr>
      <w:r w:rsidRPr="00EC42CC">
        <w:rPr>
          <w:b w:val="0"/>
          <w:sz w:val="28"/>
          <w:szCs w:val="28"/>
        </w:rPr>
        <w:t>При получении выписки из государственного кадастра недвижимости на земельные участки, являющиеся общей долевой собственностью, возникает проблема отсутствия долей умерших дольщиков, в связи с чем возникают трудности в определении количества невостребованных земельных долей, оставшихся на данном земельном участке.</w:t>
      </w:r>
    </w:p>
    <w:p w:rsidR="004B3102" w:rsidRPr="00EC42CC" w:rsidRDefault="004B3102" w:rsidP="004B3102">
      <w:pPr>
        <w:pStyle w:val="1"/>
        <w:ind w:firstLine="709"/>
        <w:jc w:val="both"/>
        <w:textAlignment w:val="baseline"/>
        <w:rPr>
          <w:b w:val="0"/>
          <w:sz w:val="28"/>
          <w:szCs w:val="28"/>
        </w:rPr>
      </w:pPr>
      <w:r w:rsidRPr="00EC42CC">
        <w:rPr>
          <w:b w:val="0"/>
          <w:sz w:val="28"/>
          <w:szCs w:val="28"/>
        </w:rPr>
        <w:t>Переход права собственности от собственника, не воспользовавшегося предоставленным ему правом на земельную долю, к органу местного самоуправления составляет прерогативу органов судебной власти. Анализ судебной практики свидетельствует о том, что подобные дела подлежат рассмотрению по общим правилам искового производства. Истцом в данном случае выступает орган местного самоуправления, ответчиками – собственники земельных долей, признанных невостребованными.</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При обращении в судебный орган с исковым заявлением о признании права муниципальной собственности на земельные участки, образованные из невостребованных земельных долей, орган местного самоуправления должен предоставить документы, подтверждающие обстоятельства, на которых истец основывает свои требования, а именно факт смерти правообладателя и документ, подтверждающий, что в отношении оспариваемой доли не открыто наследственное дело. Однако получение необходимых данных от органов, которые производят государственную регистрацию актов гражданского состояния, и от нотариуса орган местного самоуправления не </w:t>
      </w:r>
      <w:r w:rsidRPr="00EC42CC">
        <w:rPr>
          <w:b w:val="0"/>
          <w:sz w:val="28"/>
          <w:szCs w:val="28"/>
        </w:rPr>
        <w:lastRenderedPageBreak/>
        <w:t>имеет возможности, поскольку эта информация содержит персональные данные и в некоторых случаях не подлежит разглашению третьим лицам.</w:t>
      </w:r>
    </w:p>
    <w:p w:rsidR="004B3102" w:rsidRPr="00EC42CC" w:rsidRDefault="004B3102" w:rsidP="004B3102">
      <w:pPr>
        <w:pStyle w:val="1"/>
        <w:ind w:firstLine="709"/>
        <w:jc w:val="both"/>
        <w:textAlignment w:val="baseline"/>
        <w:rPr>
          <w:b w:val="0"/>
          <w:sz w:val="28"/>
          <w:szCs w:val="28"/>
        </w:rPr>
      </w:pPr>
      <w:r w:rsidRPr="00EC42CC">
        <w:rPr>
          <w:b w:val="0"/>
          <w:sz w:val="28"/>
          <w:szCs w:val="28"/>
        </w:rPr>
        <w:t xml:space="preserve">Кроме того, лица, считающие, что принадлежащие им доли необоснованно включены в список невостребованных земельных долей, вправе представить возражения в орган местного самоуправления, что является основанием для исключения указанных лиц и земельных долей из списка невостребованных земельных долей. Однако в дальнейшем многие заявители не предпринимают действий по оформлению в соответствии с действующим законодательством вышеуказанных земельных долей. Таким образом, подобные невостребованные доли не включаются в хозяйственный оборот, в связи с чем существует необходимость установления конкретного срока оформления земельных долей, исключенных на основании заявления из списков невостребованных в соответствии с законодательством. Соответственно, если в указанный срок правообладатель не оформил в установленном порядке свою земельную долю, целесообразно такую долю автоматически признавать невостребованной. </w:t>
      </w:r>
    </w:p>
    <w:p w:rsidR="00720169" w:rsidRDefault="00720169" w:rsidP="00720169">
      <w:pPr>
        <w:pStyle w:val="aff"/>
        <w:spacing w:after="0" w:line="240" w:lineRule="auto"/>
        <w:ind w:left="142" w:firstLine="502"/>
        <w:jc w:val="both"/>
        <w:rPr>
          <w:rFonts w:ascii="Times New Roman" w:eastAsia="TimesNewRomanPSMT" w:hAnsi="Times New Roman"/>
          <w:b/>
          <w:sz w:val="28"/>
          <w:szCs w:val="28"/>
        </w:rPr>
      </w:pPr>
    </w:p>
    <w:p w:rsidR="00294130" w:rsidRDefault="00294130">
      <w:pPr>
        <w:spacing w:after="160" w:line="259" w:lineRule="auto"/>
        <w:rPr>
          <w:rFonts w:ascii="Times New Roman" w:eastAsia="TimesNewRomanPSMT" w:hAnsi="Times New Roman"/>
          <w:b/>
          <w:sz w:val="28"/>
          <w:szCs w:val="28"/>
        </w:rPr>
      </w:pPr>
      <w:r>
        <w:rPr>
          <w:rFonts w:ascii="Times New Roman" w:eastAsia="TimesNewRomanPSMT" w:hAnsi="Times New Roman"/>
          <w:b/>
          <w:sz w:val="28"/>
          <w:szCs w:val="28"/>
        </w:rPr>
        <w:br w:type="page"/>
      </w:r>
    </w:p>
    <w:p w:rsidR="00294130" w:rsidRPr="00294130" w:rsidRDefault="00294130" w:rsidP="00294130">
      <w:pPr>
        <w:spacing w:after="0" w:line="240" w:lineRule="auto"/>
        <w:jc w:val="both"/>
        <w:rPr>
          <w:rFonts w:ascii="Times New Roman" w:eastAsia="Times New Roman" w:hAnsi="Times New Roman"/>
          <w:sz w:val="28"/>
          <w:szCs w:val="28"/>
          <w:lang w:eastAsia="ru-RU"/>
        </w:rPr>
      </w:pPr>
      <w:r w:rsidRPr="00294130">
        <w:rPr>
          <w:rFonts w:ascii="Times New Roman" w:eastAsia="Times New Roman" w:hAnsi="Times New Roman"/>
          <w:b/>
          <w:sz w:val="28"/>
          <w:szCs w:val="28"/>
          <w:lang w:eastAsia="ru-RU"/>
        </w:rPr>
        <w:lastRenderedPageBreak/>
        <w:t>Раздел 7 Актуальные тенденции развития системы местного самоуправления в</w:t>
      </w:r>
      <w:r w:rsidR="00F12748">
        <w:rPr>
          <w:rFonts w:ascii="Times New Roman" w:eastAsia="Times New Roman" w:hAnsi="Times New Roman"/>
          <w:b/>
          <w:sz w:val="28"/>
          <w:szCs w:val="28"/>
          <w:lang w:eastAsia="ru-RU"/>
        </w:rPr>
        <w:t xml:space="preserve"> Саратовской области и предложения по его совершенствованию</w:t>
      </w:r>
      <w:r w:rsidRPr="00294130">
        <w:rPr>
          <w:rFonts w:ascii="Times New Roman" w:eastAsia="Times New Roman" w:hAnsi="Times New Roman"/>
          <w:b/>
          <w:sz w:val="28"/>
          <w:szCs w:val="28"/>
          <w:lang w:eastAsia="ru-RU"/>
        </w:rPr>
        <w:t>.</w:t>
      </w:r>
    </w:p>
    <w:p w:rsidR="00294130" w:rsidRDefault="00294130" w:rsidP="00294130">
      <w:pPr>
        <w:pStyle w:val="aff"/>
        <w:spacing w:after="0" w:line="240" w:lineRule="auto"/>
        <w:ind w:left="644"/>
        <w:jc w:val="center"/>
        <w:rPr>
          <w:rFonts w:ascii="Times New Roman" w:eastAsia="Times New Roman" w:hAnsi="Times New Roman"/>
          <w:sz w:val="28"/>
          <w:szCs w:val="28"/>
          <w:lang w:eastAsia="ru-RU"/>
        </w:rPr>
      </w:pPr>
    </w:p>
    <w:p w:rsidR="00F12748" w:rsidRDefault="00F12748" w:rsidP="00E4543F">
      <w:pPr>
        <w:pStyle w:val="a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Анализ состояния местного самоуправления в Саратовской области позволил увидеть следующие </w:t>
      </w:r>
      <w:r w:rsidR="00E4543F" w:rsidRPr="00E4543F">
        <w:rPr>
          <w:rFonts w:ascii="Times New Roman" w:eastAsia="Times New Roman" w:hAnsi="Times New Roman"/>
          <w:b/>
          <w:sz w:val="28"/>
          <w:szCs w:val="28"/>
          <w:lang w:eastAsia="ru-RU"/>
        </w:rPr>
        <w:t>ТЕНДЕНЦИИ</w:t>
      </w:r>
      <w:r>
        <w:rPr>
          <w:rFonts w:ascii="Times New Roman" w:eastAsia="Times New Roman" w:hAnsi="Times New Roman"/>
          <w:sz w:val="28"/>
          <w:szCs w:val="28"/>
          <w:lang w:eastAsia="ru-RU"/>
        </w:rPr>
        <w:t xml:space="preserve">: </w:t>
      </w:r>
    </w:p>
    <w:p w:rsidR="00F12748" w:rsidRPr="00EC2B2F" w:rsidRDefault="00F12748" w:rsidP="00E4543F">
      <w:pPr>
        <w:pStyle w:val="aff"/>
        <w:numPr>
          <w:ilvl w:val="0"/>
          <w:numId w:val="3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части территориальной организации </w:t>
      </w:r>
      <w:r w:rsidRPr="00CB361C">
        <w:rPr>
          <w:rFonts w:ascii="Times New Roman" w:hAnsi="Times New Roman"/>
          <w:sz w:val="28"/>
          <w:szCs w:val="28"/>
        </w:rPr>
        <w:t>в регионе сохраняется тенденция укруп</w:t>
      </w:r>
      <w:r>
        <w:rPr>
          <w:rFonts w:ascii="Times New Roman" w:hAnsi="Times New Roman"/>
          <w:sz w:val="28"/>
          <w:szCs w:val="28"/>
        </w:rPr>
        <w:t>н</w:t>
      </w:r>
      <w:r w:rsidRPr="00CB361C">
        <w:rPr>
          <w:rFonts w:ascii="Times New Roman" w:hAnsi="Times New Roman"/>
          <w:sz w:val="28"/>
          <w:szCs w:val="28"/>
        </w:rPr>
        <w:t>ения поселений и</w:t>
      </w:r>
      <w:r>
        <w:rPr>
          <w:rFonts w:ascii="Times New Roman" w:hAnsi="Times New Roman"/>
          <w:sz w:val="28"/>
          <w:szCs w:val="28"/>
        </w:rPr>
        <w:t xml:space="preserve"> </w:t>
      </w:r>
      <w:r>
        <w:rPr>
          <w:rFonts w:ascii="Times New Roman" w:eastAsia="Times New Roman" w:hAnsi="Times New Roman"/>
          <w:color w:val="000000"/>
          <w:sz w:val="28"/>
          <w:szCs w:val="28"/>
          <w:lang w:eastAsia="ru-RU"/>
        </w:rPr>
        <w:t>упразднения</w:t>
      </w:r>
      <w:r w:rsidRPr="00A26D35">
        <w:rPr>
          <w:rFonts w:ascii="Times New Roman" w:eastAsia="Times New Roman" w:hAnsi="Times New Roman"/>
          <w:color w:val="000000"/>
          <w:sz w:val="28"/>
          <w:szCs w:val="28"/>
          <w:lang w:eastAsia="ru-RU"/>
        </w:rPr>
        <w:t xml:space="preserve"> администраций поселений, являющихся административными центрами муниципальных районов, и передача полномочий от администраций указанных поселений администрациям муниципальных районов</w:t>
      </w:r>
      <w:r>
        <w:rPr>
          <w:rFonts w:ascii="Times New Roman" w:eastAsia="Times New Roman" w:hAnsi="Times New Roman"/>
          <w:color w:val="000000"/>
          <w:sz w:val="28"/>
          <w:szCs w:val="28"/>
          <w:lang w:eastAsia="ru-RU"/>
        </w:rPr>
        <w:t>;</w:t>
      </w:r>
    </w:p>
    <w:p w:rsidR="00F12748" w:rsidRPr="00EC2B2F" w:rsidRDefault="00F12748" w:rsidP="00E4543F">
      <w:pPr>
        <w:pStyle w:val="aff"/>
        <w:numPr>
          <w:ilvl w:val="0"/>
          <w:numId w:val="33"/>
        </w:numPr>
        <w:spacing w:after="0" w:line="240" w:lineRule="auto"/>
        <w:ind w:left="0" w:firstLine="567"/>
        <w:jc w:val="both"/>
        <w:rPr>
          <w:rFonts w:ascii="Times New Roman" w:hAnsi="Times New Roman"/>
          <w:sz w:val="28"/>
          <w:szCs w:val="28"/>
        </w:rPr>
      </w:pPr>
      <w:r w:rsidRPr="00EC2B2F">
        <w:rPr>
          <w:rFonts w:ascii="Times New Roman" w:hAnsi="Times New Roman"/>
          <w:sz w:val="28"/>
          <w:szCs w:val="28"/>
        </w:rPr>
        <w:t>В части финансово-экономического развития сохраняется тенденция крайней разнородности муниципальных образований по уровню социально-экономического развития и природно-ресурсному потенциалу, вследствие чего они существенно дифференцированы по величине налоговых и неналоговых доходов в расчете на 1 жителя.</w:t>
      </w:r>
    </w:p>
    <w:p w:rsidR="00F12748" w:rsidRPr="00EC2B2F" w:rsidRDefault="00F12748" w:rsidP="00E4543F">
      <w:pPr>
        <w:pStyle w:val="aff"/>
        <w:spacing w:after="0" w:line="240" w:lineRule="auto"/>
        <w:ind w:left="0" w:firstLine="567"/>
        <w:jc w:val="both"/>
        <w:rPr>
          <w:rFonts w:ascii="Times New Roman" w:hAnsi="Times New Roman"/>
          <w:spacing w:val="-6"/>
          <w:sz w:val="28"/>
          <w:szCs w:val="28"/>
        </w:rPr>
      </w:pPr>
      <w:r w:rsidRPr="00EC2B2F">
        <w:rPr>
          <w:rFonts w:ascii="Times New Roman" w:hAnsi="Times New Roman"/>
          <w:sz w:val="28"/>
          <w:szCs w:val="28"/>
        </w:rPr>
        <w:t>Большинство бюджетов муниципальных районов и городских округов области формируются в основном за счет безвозмездных поступлений от других бюджетов бюджетной системы (около 60%). Наибольшая доля в межбюджетных трансфертах приходится на субвенции, наименьшая – не дотации.</w:t>
      </w:r>
      <w:r w:rsidRPr="00EC2B2F">
        <w:rPr>
          <w:rFonts w:ascii="Times New Roman" w:hAnsi="Times New Roman"/>
          <w:spacing w:val="-6"/>
          <w:sz w:val="28"/>
          <w:szCs w:val="28"/>
        </w:rPr>
        <w:t xml:space="preserve"> </w:t>
      </w:r>
    </w:p>
    <w:p w:rsidR="00F12748" w:rsidRPr="00EC2B2F" w:rsidRDefault="00F12748" w:rsidP="00E4543F">
      <w:pPr>
        <w:pStyle w:val="aff"/>
        <w:spacing w:after="0" w:line="240" w:lineRule="auto"/>
        <w:ind w:left="0" w:firstLine="567"/>
        <w:jc w:val="both"/>
        <w:rPr>
          <w:rFonts w:ascii="Times New Roman" w:hAnsi="Times New Roman"/>
          <w:spacing w:val="-6"/>
          <w:sz w:val="28"/>
          <w:szCs w:val="28"/>
        </w:rPr>
      </w:pPr>
      <w:r w:rsidRPr="00EC2B2F">
        <w:rPr>
          <w:rFonts w:ascii="Times New Roman" w:hAnsi="Times New Roman"/>
          <w:spacing w:val="-6"/>
          <w:sz w:val="28"/>
          <w:szCs w:val="28"/>
        </w:rPr>
        <w:t>Уровень дефицита местных бюджетов остается высоким, хотя уменьшилось количество муниципальных образований, имеющих дефицитные бюджеты.</w:t>
      </w:r>
    </w:p>
    <w:p w:rsidR="00F12748" w:rsidRPr="00EC2B2F" w:rsidRDefault="00F12748" w:rsidP="00E4543F">
      <w:pPr>
        <w:pStyle w:val="aff"/>
        <w:spacing w:after="0" w:line="240" w:lineRule="auto"/>
        <w:ind w:left="0" w:firstLine="567"/>
        <w:jc w:val="both"/>
        <w:rPr>
          <w:rFonts w:ascii="Times New Roman" w:hAnsi="Times New Roman"/>
          <w:sz w:val="28"/>
          <w:szCs w:val="28"/>
        </w:rPr>
      </w:pPr>
      <w:r w:rsidRPr="00EC2B2F">
        <w:rPr>
          <w:rFonts w:ascii="Times New Roman" w:hAnsi="Times New Roman"/>
          <w:sz w:val="28"/>
          <w:szCs w:val="28"/>
        </w:rPr>
        <w:t>Выросли муниципальные долговые обязательства (в 1,3 раза) и расходы на обслуживание муниципального долга (в 1,9 раза). Свыше 70% в структуре долга составляют банковские кредиты.</w:t>
      </w:r>
    </w:p>
    <w:p w:rsidR="00F12748" w:rsidRPr="00EC2B2F" w:rsidRDefault="00F12748" w:rsidP="00E4543F">
      <w:pPr>
        <w:pStyle w:val="aff"/>
        <w:numPr>
          <w:ilvl w:val="0"/>
          <w:numId w:val="3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сфере кадрового обеспечения муниципальной службы наблюдается </w:t>
      </w:r>
      <w:r w:rsidRPr="00EC2B2F">
        <w:rPr>
          <w:rFonts w:ascii="Times New Roman" w:hAnsi="Times New Roman"/>
          <w:sz w:val="28"/>
          <w:szCs w:val="28"/>
        </w:rPr>
        <w:t>снижение престижа и привлекательности работы муниципального служащего в связи с несоответствием оплаты труда и работы в условиях многозадачности;</w:t>
      </w:r>
    </w:p>
    <w:p w:rsidR="00F12748" w:rsidRPr="00EC2B2F" w:rsidRDefault="00F12748" w:rsidP="00E4543F">
      <w:pPr>
        <w:spacing w:after="0" w:line="240" w:lineRule="auto"/>
        <w:ind w:firstLine="567"/>
        <w:jc w:val="both"/>
        <w:rPr>
          <w:rFonts w:ascii="Times New Roman" w:hAnsi="Times New Roman"/>
          <w:sz w:val="28"/>
          <w:szCs w:val="28"/>
        </w:rPr>
      </w:pPr>
      <w:r w:rsidRPr="00EC2B2F">
        <w:rPr>
          <w:rFonts w:ascii="Times New Roman" w:hAnsi="Times New Roman"/>
          <w:sz w:val="28"/>
          <w:szCs w:val="28"/>
        </w:rPr>
        <w:t xml:space="preserve"> снижение расходов муниципальных бюджетов на профессиональное развитие муниципальных служащих;</w:t>
      </w:r>
    </w:p>
    <w:p w:rsidR="00F12748" w:rsidRPr="00EC2B2F" w:rsidRDefault="00F12748" w:rsidP="00E4543F">
      <w:pPr>
        <w:spacing w:after="0" w:line="240" w:lineRule="auto"/>
        <w:ind w:firstLine="567"/>
        <w:jc w:val="both"/>
        <w:rPr>
          <w:rFonts w:ascii="Times New Roman" w:hAnsi="Times New Roman"/>
          <w:sz w:val="28"/>
          <w:szCs w:val="28"/>
        </w:rPr>
      </w:pPr>
      <w:r w:rsidRPr="00EC2B2F">
        <w:rPr>
          <w:rFonts w:ascii="Times New Roman" w:hAnsi="Times New Roman"/>
          <w:sz w:val="28"/>
          <w:szCs w:val="28"/>
        </w:rPr>
        <w:t>недостаточное методическое и правовое обеспечение для разработки и утверждения квалификационных требований в зависимости от области и вида профессиональной служебной деятельности муниципального служащего</w:t>
      </w:r>
    </w:p>
    <w:p w:rsidR="00F12748" w:rsidRPr="00EC2B2F" w:rsidRDefault="00F12748" w:rsidP="00E4543F">
      <w:pPr>
        <w:pStyle w:val="aff"/>
        <w:numPr>
          <w:ilvl w:val="0"/>
          <w:numId w:val="33"/>
        </w:numPr>
        <w:spacing w:after="16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Прослеживается с</w:t>
      </w:r>
      <w:r w:rsidRPr="00925E18">
        <w:rPr>
          <w:rFonts w:ascii="Times New Roman" w:eastAsia="Times New Roman" w:hAnsi="Times New Roman"/>
          <w:sz w:val="28"/>
          <w:szCs w:val="28"/>
          <w:lang w:eastAsia="ru-RU"/>
        </w:rPr>
        <w:t>табильное развитие участия граждан в осуществлении местного самоуправления и форм общественного контроля, волонтерства и добровольчества</w:t>
      </w:r>
      <w:r>
        <w:rPr>
          <w:rFonts w:ascii="Times New Roman" w:eastAsia="Times New Roman" w:hAnsi="Times New Roman"/>
          <w:sz w:val="28"/>
          <w:szCs w:val="28"/>
          <w:lang w:eastAsia="ru-RU"/>
        </w:rPr>
        <w:t>.</w:t>
      </w:r>
    </w:p>
    <w:p w:rsidR="00F12748" w:rsidRDefault="00F12748" w:rsidP="00E4543F">
      <w:pPr>
        <w:pStyle w:val="aff"/>
        <w:numPr>
          <w:ilvl w:val="0"/>
          <w:numId w:val="33"/>
        </w:numPr>
        <w:spacing w:after="160" w:line="240" w:lineRule="auto"/>
        <w:ind w:left="0" w:firstLine="567"/>
        <w:jc w:val="both"/>
        <w:rPr>
          <w:rFonts w:ascii="Times New Roman" w:hAnsi="Times New Roman"/>
          <w:sz w:val="28"/>
          <w:szCs w:val="28"/>
        </w:rPr>
      </w:pPr>
      <w:r>
        <w:rPr>
          <w:rFonts w:ascii="Times New Roman" w:hAnsi="Times New Roman"/>
          <w:sz w:val="28"/>
          <w:szCs w:val="28"/>
        </w:rPr>
        <w:t xml:space="preserve">В сфере правового регулирования местного самоуправления в регионе имеется тенденция совершенствования </w:t>
      </w:r>
      <w:r w:rsidR="00E30F7C">
        <w:rPr>
          <w:rFonts w:ascii="Times New Roman" w:hAnsi="Times New Roman"/>
          <w:sz w:val="28"/>
          <w:szCs w:val="28"/>
        </w:rPr>
        <w:t xml:space="preserve">федеральных нормативных правовых актов по отраслевому законодательству и </w:t>
      </w:r>
      <w:r>
        <w:rPr>
          <w:rFonts w:ascii="Times New Roman" w:hAnsi="Times New Roman"/>
          <w:sz w:val="28"/>
          <w:szCs w:val="28"/>
        </w:rPr>
        <w:t xml:space="preserve">регионального </w:t>
      </w:r>
      <w:r>
        <w:rPr>
          <w:rFonts w:ascii="Times New Roman" w:hAnsi="Times New Roman"/>
          <w:sz w:val="28"/>
          <w:szCs w:val="28"/>
        </w:rPr>
        <w:lastRenderedPageBreak/>
        <w:t>законодательства в соответствии с особенностями развития территорий, приведения областного законодательства в соответствии с федеральным.</w:t>
      </w:r>
    </w:p>
    <w:p w:rsidR="00F12748" w:rsidRDefault="00F12748" w:rsidP="00E4543F">
      <w:pPr>
        <w:pStyle w:val="aff"/>
        <w:numPr>
          <w:ilvl w:val="0"/>
          <w:numId w:val="33"/>
        </w:numPr>
        <w:spacing w:after="160" w:line="240" w:lineRule="auto"/>
        <w:ind w:left="0" w:firstLine="567"/>
        <w:jc w:val="both"/>
        <w:rPr>
          <w:rFonts w:ascii="Times New Roman" w:hAnsi="Times New Roman"/>
          <w:sz w:val="28"/>
          <w:szCs w:val="28"/>
        </w:rPr>
      </w:pPr>
      <w:r>
        <w:rPr>
          <w:rFonts w:ascii="Times New Roman" w:hAnsi="Times New Roman"/>
          <w:sz w:val="28"/>
          <w:szCs w:val="28"/>
        </w:rPr>
        <w:t>Сохраняется тенденция совершенствования подходов во взаимодействии органов местного самоуправления и контрольно-надзорных органов на основе плановости и оперативного регулирования возникающих вопросов в ходе проведения заседаний межведомственной комиссии и мобильных рабочих групп.</w:t>
      </w:r>
    </w:p>
    <w:p w:rsidR="00F12748" w:rsidRDefault="00F12748" w:rsidP="00E4543F">
      <w:pPr>
        <w:pStyle w:val="aff"/>
        <w:spacing w:line="240" w:lineRule="auto"/>
        <w:ind w:left="0" w:firstLine="567"/>
        <w:jc w:val="both"/>
        <w:rPr>
          <w:rFonts w:ascii="Times New Roman" w:hAnsi="Times New Roman"/>
          <w:sz w:val="28"/>
          <w:szCs w:val="28"/>
        </w:rPr>
      </w:pPr>
      <w:r>
        <w:rPr>
          <w:rFonts w:ascii="Times New Roman" w:hAnsi="Times New Roman"/>
          <w:sz w:val="28"/>
          <w:szCs w:val="28"/>
        </w:rPr>
        <w:t>Выработаны предложения для дальнейшего совершенствования системы местного самоуправления в Российской Федерации и Саратовской области в соответствии с разделами доклада.</w:t>
      </w:r>
    </w:p>
    <w:p w:rsidR="0065311B" w:rsidRDefault="00925E18" w:rsidP="00925E18">
      <w:pPr>
        <w:pStyle w:val="aff"/>
        <w:spacing w:after="0" w:line="240" w:lineRule="auto"/>
        <w:ind w:left="0"/>
        <w:rPr>
          <w:rFonts w:ascii="Times New Roman" w:hAnsi="Times New Roman"/>
          <w:b/>
          <w:sz w:val="28"/>
          <w:szCs w:val="28"/>
        </w:rPr>
      </w:pPr>
      <w:r w:rsidRPr="000E74F9">
        <w:rPr>
          <w:rFonts w:ascii="Times New Roman" w:hAnsi="Times New Roman"/>
          <w:b/>
          <w:sz w:val="28"/>
          <w:szCs w:val="28"/>
        </w:rPr>
        <w:t>Пр</w:t>
      </w:r>
      <w:r>
        <w:rPr>
          <w:rFonts w:ascii="Times New Roman" w:hAnsi="Times New Roman"/>
          <w:b/>
          <w:sz w:val="28"/>
          <w:szCs w:val="28"/>
        </w:rPr>
        <w:t>ед</w:t>
      </w:r>
      <w:r w:rsidR="0065311B">
        <w:rPr>
          <w:rFonts w:ascii="Times New Roman" w:hAnsi="Times New Roman"/>
          <w:b/>
          <w:sz w:val="28"/>
          <w:szCs w:val="28"/>
        </w:rPr>
        <w:t>ложения.</w:t>
      </w:r>
    </w:p>
    <w:p w:rsidR="00925E18" w:rsidRDefault="0065311B" w:rsidP="00814973">
      <w:pPr>
        <w:pStyle w:val="aff"/>
        <w:numPr>
          <w:ilvl w:val="0"/>
          <w:numId w:val="34"/>
        </w:numPr>
        <w:spacing w:after="0" w:line="240" w:lineRule="auto"/>
        <w:ind w:left="0" w:firstLine="360"/>
        <w:jc w:val="both"/>
        <w:rPr>
          <w:rFonts w:ascii="Times New Roman" w:hAnsi="Times New Roman"/>
          <w:b/>
          <w:sz w:val="28"/>
          <w:szCs w:val="28"/>
        </w:rPr>
      </w:pPr>
      <w:r>
        <w:rPr>
          <w:rFonts w:ascii="Times New Roman" w:hAnsi="Times New Roman"/>
          <w:b/>
          <w:sz w:val="28"/>
          <w:szCs w:val="28"/>
        </w:rPr>
        <w:t>В сфере финансово-экономического развития муниципальных образований</w:t>
      </w:r>
      <w:r w:rsidR="00925E18" w:rsidRPr="000E74F9">
        <w:rPr>
          <w:rFonts w:ascii="Times New Roman" w:hAnsi="Times New Roman"/>
          <w:b/>
          <w:sz w:val="28"/>
          <w:szCs w:val="28"/>
        </w:rPr>
        <w:t xml:space="preserve"> </w:t>
      </w:r>
    </w:p>
    <w:p w:rsidR="003D42A5" w:rsidRDefault="003D42A5" w:rsidP="002F1B07">
      <w:pPr>
        <w:pStyle w:val="aff"/>
        <w:numPr>
          <w:ilvl w:val="1"/>
          <w:numId w:val="37"/>
        </w:numPr>
        <w:spacing w:after="0" w:line="240" w:lineRule="auto"/>
        <w:ind w:left="0" w:firstLine="567"/>
        <w:jc w:val="both"/>
        <w:rPr>
          <w:rFonts w:ascii="Times New Roman" w:hAnsi="Times New Roman"/>
          <w:sz w:val="28"/>
          <w:szCs w:val="28"/>
        </w:rPr>
      </w:pPr>
      <w:r w:rsidRPr="003D42A5">
        <w:rPr>
          <w:rFonts w:ascii="Times New Roman" w:hAnsi="Times New Roman"/>
          <w:sz w:val="28"/>
          <w:szCs w:val="28"/>
        </w:rPr>
        <w:t>С учетом высокой дифференциации в развитии доходной базы местных бюджетов, препятствующей дополнительному закреплению за ними доходных источников, приоритет должен быть отдан реализации мер, направленных на развитие налогового потенциала территорий, в том числе за счет создания условий для привлечения инвестиций, формирования благоприятной предпринимательской среды.</w:t>
      </w:r>
    </w:p>
    <w:p w:rsidR="003D42A5" w:rsidRDefault="003D42A5" w:rsidP="002F1B07">
      <w:pPr>
        <w:pStyle w:val="aff"/>
        <w:spacing w:after="0" w:line="240" w:lineRule="auto"/>
        <w:ind w:left="0" w:firstLine="567"/>
        <w:jc w:val="both"/>
        <w:rPr>
          <w:rFonts w:ascii="Times New Roman" w:hAnsi="Times New Roman"/>
          <w:sz w:val="28"/>
          <w:szCs w:val="28"/>
        </w:rPr>
      </w:pPr>
      <w:r w:rsidRPr="003D42A5">
        <w:rPr>
          <w:rFonts w:ascii="Times New Roman" w:hAnsi="Times New Roman"/>
          <w:sz w:val="28"/>
          <w:szCs w:val="28"/>
        </w:rPr>
        <w:t xml:space="preserve">Необходимо продолжить оптимизацию налоговых льгот, переориентировав их систему на решение указанной задачи. При предоставлении льгот по местным налогам, носящих социальный характер, должны предусматриваться компенсационные механизмы, обеспечивающие полное возмещение потерь местных бюджетов с уровня, установившего соответствующие преференции. </w:t>
      </w:r>
    </w:p>
    <w:p w:rsidR="003D42A5" w:rsidRDefault="00814973" w:rsidP="002F1B07">
      <w:pPr>
        <w:pStyle w:val="aff"/>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D42A5">
        <w:rPr>
          <w:rFonts w:ascii="Times New Roman" w:hAnsi="Times New Roman"/>
          <w:sz w:val="28"/>
          <w:szCs w:val="28"/>
        </w:rPr>
        <w:t xml:space="preserve">.2. </w:t>
      </w:r>
      <w:r w:rsidR="003D42A5" w:rsidRPr="003D42A5">
        <w:rPr>
          <w:rFonts w:ascii="Times New Roman" w:hAnsi="Times New Roman"/>
          <w:sz w:val="28"/>
          <w:szCs w:val="28"/>
        </w:rPr>
        <w:t>Повышению заинтересованности органов местного самоуправления в увеличении поступлений от субъектов малого бизнеса и в легализации доходов этого сектора экономики могла бы служить передача на местный уровень налога, взимаемого в связи с применением упрощенной системы налогообложения.</w:t>
      </w:r>
    </w:p>
    <w:p w:rsidR="003D42A5" w:rsidRDefault="00814973" w:rsidP="002F1B07">
      <w:pPr>
        <w:pStyle w:val="aff"/>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D42A5">
        <w:rPr>
          <w:rFonts w:ascii="Times New Roman" w:hAnsi="Times New Roman"/>
          <w:sz w:val="28"/>
          <w:szCs w:val="28"/>
        </w:rPr>
        <w:t xml:space="preserve">.3. </w:t>
      </w:r>
      <w:r w:rsidR="003D42A5" w:rsidRPr="003D42A5">
        <w:rPr>
          <w:rFonts w:ascii="Times New Roman" w:hAnsi="Times New Roman"/>
          <w:sz w:val="28"/>
          <w:szCs w:val="28"/>
        </w:rPr>
        <w:t xml:space="preserve">Переход к исчислению имущественных налогов от кадастровой стоимости требует обеспечения достоверности проведенной оценки. Законодательством предусмотрено проведение государственной кадастровой оценки в соответствии с утвержденными методическими указаниями. В то же время независимые оценщики не ограничены федеральными стандартами в выборе подходов и методов оценки. Решением данной проблемы может стать создание единого федерального органа, ответственного за государственный учет, государственную регистрацию прав и государственную оценку имущества. </w:t>
      </w:r>
    </w:p>
    <w:p w:rsidR="003D42A5" w:rsidRDefault="00814973" w:rsidP="002F1B07">
      <w:pPr>
        <w:pStyle w:val="aff"/>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D42A5">
        <w:rPr>
          <w:rFonts w:ascii="Times New Roman" w:hAnsi="Times New Roman"/>
          <w:sz w:val="28"/>
          <w:szCs w:val="28"/>
        </w:rPr>
        <w:t xml:space="preserve">.4. </w:t>
      </w:r>
      <w:r w:rsidR="003D42A5" w:rsidRPr="003D42A5">
        <w:rPr>
          <w:rFonts w:ascii="Times New Roman" w:hAnsi="Times New Roman"/>
          <w:sz w:val="28"/>
          <w:szCs w:val="28"/>
        </w:rPr>
        <w:t xml:space="preserve">В целях совершенствования администрирования имущественных налогов на местном уровне должна быть продолжена работа по формированию и актуализации электронных баз данных, содержащих необходимые сведения для исчисления и уплаты налогов. На уровне </w:t>
      </w:r>
      <w:r w:rsidR="003D42A5" w:rsidRPr="003D42A5">
        <w:rPr>
          <w:rFonts w:ascii="Times New Roman" w:hAnsi="Times New Roman"/>
          <w:sz w:val="28"/>
          <w:szCs w:val="28"/>
        </w:rPr>
        <w:lastRenderedPageBreak/>
        <w:t>муниципальных образований необходимо проведение работ по установлению (уточнению) адресов места нахождения объектов капитального строительства и земельных участков, внесение верных наименований населенных пунктов, улиц и прочих элементов адреса в Федеральную информационную адресную систему (ФИАС). Сохраняет свою актуальность и работа по выявлению незарегистрированных объектов недвижимого имущества, вовлечение их в налоговый оборот.</w:t>
      </w:r>
    </w:p>
    <w:p w:rsidR="003D42A5" w:rsidRDefault="00814973" w:rsidP="002F1B07">
      <w:pPr>
        <w:pStyle w:val="aff"/>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D42A5">
        <w:rPr>
          <w:rFonts w:ascii="Times New Roman" w:hAnsi="Times New Roman"/>
          <w:sz w:val="28"/>
          <w:szCs w:val="28"/>
        </w:rPr>
        <w:t xml:space="preserve">.5. </w:t>
      </w:r>
      <w:r w:rsidR="003D42A5" w:rsidRPr="003D42A5">
        <w:rPr>
          <w:rFonts w:ascii="Times New Roman" w:hAnsi="Times New Roman"/>
          <w:sz w:val="28"/>
          <w:szCs w:val="28"/>
        </w:rPr>
        <w:t>Значительным резервом пополнения местных бюджетов является повышение собираемости налогов</w:t>
      </w:r>
      <w:r w:rsidR="003D42A5" w:rsidRPr="00397E46">
        <w:t xml:space="preserve"> </w:t>
      </w:r>
      <w:r w:rsidR="003D42A5" w:rsidRPr="003D42A5">
        <w:rPr>
          <w:rFonts w:ascii="Times New Roman" w:hAnsi="Times New Roman"/>
          <w:sz w:val="28"/>
          <w:szCs w:val="28"/>
        </w:rPr>
        <w:t xml:space="preserve">и других обязательных платежей. В целях увеличения доходов местных бюджетов необходимо осуществлять постоянную претензионно-исковую работу по взысканию в бюджет задолженности по неналоговым доходам, администрируемым органами местного самоуправления, а также обеспечить взаимодействие с налоговыми органами по вопросу сокращения и ликвидации недоимки по налоговым платежам. </w:t>
      </w:r>
    </w:p>
    <w:p w:rsidR="003D42A5" w:rsidRDefault="00814973" w:rsidP="002F1B07">
      <w:pPr>
        <w:pStyle w:val="aff"/>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D42A5">
        <w:rPr>
          <w:rFonts w:ascii="Times New Roman" w:hAnsi="Times New Roman"/>
          <w:sz w:val="28"/>
          <w:szCs w:val="28"/>
        </w:rPr>
        <w:t xml:space="preserve">.6. </w:t>
      </w:r>
      <w:r w:rsidR="003D42A5" w:rsidRPr="003D42A5">
        <w:rPr>
          <w:rFonts w:ascii="Times New Roman" w:hAnsi="Times New Roman"/>
          <w:sz w:val="28"/>
          <w:szCs w:val="28"/>
        </w:rPr>
        <w:t>Целесообразно внедрить в практику заключение и реализацию соглашений между администрациями муниципальных образований и заинтересованными федеральными структурами о совместной работе с установлением целевых ориентиров по увеличению поступлений в местные бюджеты.</w:t>
      </w:r>
    </w:p>
    <w:p w:rsidR="004858DD" w:rsidRDefault="0065311B" w:rsidP="002F1B07">
      <w:pPr>
        <w:shd w:val="clear" w:color="auto" w:fill="FFFFFF"/>
        <w:spacing w:after="0" w:line="240" w:lineRule="auto"/>
        <w:ind w:firstLine="567"/>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 В сфере развития кадрового потенциала:</w:t>
      </w:r>
    </w:p>
    <w:p w:rsidR="0065311B" w:rsidRDefault="00E67C12" w:rsidP="002F1B07">
      <w:pPr>
        <w:pStyle w:val="aff"/>
        <w:numPr>
          <w:ilvl w:val="1"/>
          <w:numId w:val="36"/>
        </w:numPr>
        <w:spacing w:after="0" w:line="240" w:lineRule="auto"/>
        <w:ind w:left="0" w:firstLine="567"/>
        <w:jc w:val="both"/>
        <w:rPr>
          <w:rFonts w:ascii="Times New Roman" w:hAnsi="Times New Roman"/>
          <w:sz w:val="28"/>
          <w:szCs w:val="28"/>
        </w:rPr>
      </w:pPr>
      <w:r w:rsidRPr="0065311B">
        <w:rPr>
          <w:rFonts w:ascii="Times New Roman" w:hAnsi="Times New Roman"/>
          <w:sz w:val="28"/>
          <w:szCs w:val="28"/>
        </w:rPr>
        <w:t xml:space="preserve">Определение </w:t>
      </w:r>
      <w:r w:rsidR="00925E18" w:rsidRPr="0065311B">
        <w:rPr>
          <w:rFonts w:ascii="Times New Roman" w:hAnsi="Times New Roman"/>
          <w:sz w:val="28"/>
          <w:szCs w:val="28"/>
        </w:rPr>
        <w:t>приоритетных направлений социально-экономического развития муниципальных образований и выявление кадровой потребности для реализации целей</w:t>
      </w:r>
      <w:r>
        <w:rPr>
          <w:rFonts w:ascii="Times New Roman" w:hAnsi="Times New Roman"/>
          <w:sz w:val="28"/>
          <w:szCs w:val="28"/>
        </w:rPr>
        <w:t xml:space="preserve"> и задач развития.</w:t>
      </w:r>
    </w:p>
    <w:p w:rsidR="0065311B" w:rsidRDefault="00E67C12" w:rsidP="002F1B07">
      <w:pPr>
        <w:pStyle w:val="aff"/>
        <w:numPr>
          <w:ilvl w:val="1"/>
          <w:numId w:val="36"/>
        </w:numPr>
        <w:spacing w:after="0" w:line="240" w:lineRule="auto"/>
        <w:ind w:left="0" w:firstLine="567"/>
        <w:jc w:val="both"/>
        <w:rPr>
          <w:rFonts w:ascii="Times New Roman" w:hAnsi="Times New Roman"/>
          <w:sz w:val="28"/>
          <w:szCs w:val="28"/>
        </w:rPr>
      </w:pPr>
      <w:r w:rsidRPr="0065311B">
        <w:rPr>
          <w:rFonts w:ascii="Times New Roman" w:hAnsi="Times New Roman"/>
          <w:sz w:val="28"/>
          <w:szCs w:val="28"/>
        </w:rPr>
        <w:t xml:space="preserve">Формирование </w:t>
      </w:r>
      <w:r w:rsidR="00925E18" w:rsidRPr="0065311B">
        <w:rPr>
          <w:rFonts w:ascii="Times New Roman" w:hAnsi="Times New Roman"/>
          <w:sz w:val="28"/>
          <w:szCs w:val="28"/>
        </w:rPr>
        <w:t>базы данных программ дополнительного профессионального образования муниципальных служащих с учетом области и вида профессиональной служебной деятельности муниципального служащего</w:t>
      </w:r>
      <w:r>
        <w:rPr>
          <w:rFonts w:ascii="Times New Roman" w:hAnsi="Times New Roman"/>
          <w:sz w:val="28"/>
          <w:szCs w:val="28"/>
        </w:rPr>
        <w:t>.</w:t>
      </w:r>
    </w:p>
    <w:p w:rsidR="0065311B" w:rsidRDefault="00E67C12" w:rsidP="002F1B07">
      <w:pPr>
        <w:pStyle w:val="aff"/>
        <w:numPr>
          <w:ilvl w:val="1"/>
          <w:numId w:val="36"/>
        </w:numPr>
        <w:spacing w:after="0" w:line="240" w:lineRule="auto"/>
        <w:ind w:left="0" w:firstLine="567"/>
        <w:jc w:val="both"/>
        <w:rPr>
          <w:rFonts w:ascii="Times New Roman" w:hAnsi="Times New Roman"/>
          <w:sz w:val="28"/>
          <w:szCs w:val="28"/>
        </w:rPr>
      </w:pPr>
      <w:r w:rsidRPr="0065311B">
        <w:rPr>
          <w:rFonts w:ascii="Times New Roman" w:hAnsi="Times New Roman"/>
          <w:sz w:val="28"/>
          <w:szCs w:val="28"/>
        </w:rPr>
        <w:t xml:space="preserve">Привлечение </w:t>
      </w:r>
      <w:r w:rsidR="00925E18" w:rsidRPr="0065311B">
        <w:rPr>
          <w:rFonts w:ascii="Times New Roman" w:hAnsi="Times New Roman"/>
          <w:sz w:val="28"/>
          <w:szCs w:val="28"/>
        </w:rPr>
        <w:t>средств федерального</w:t>
      </w:r>
      <w:r w:rsidR="004F0FC4">
        <w:rPr>
          <w:rFonts w:ascii="Times New Roman" w:hAnsi="Times New Roman"/>
          <w:sz w:val="28"/>
          <w:szCs w:val="28"/>
        </w:rPr>
        <w:t>, регионального бюджетов</w:t>
      </w:r>
      <w:r w:rsidR="00925E18" w:rsidRPr="0065311B">
        <w:rPr>
          <w:rFonts w:ascii="Times New Roman" w:hAnsi="Times New Roman"/>
          <w:sz w:val="28"/>
          <w:szCs w:val="28"/>
        </w:rPr>
        <w:t xml:space="preserve"> для финансирования обучения муниципальных служащих по приоритетным направлениям программ дополнительного профессионального образования через предоставление образовательных сертификатов</w:t>
      </w:r>
      <w:r>
        <w:rPr>
          <w:rFonts w:ascii="Times New Roman" w:hAnsi="Times New Roman"/>
          <w:sz w:val="28"/>
          <w:szCs w:val="28"/>
        </w:rPr>
        <w:t>.</w:t>
      </w:r>
    </w:p>
    <w:p w:rsidR="00925E18" w:rsidRPr="0065311B" w:rsidRDefault="00E67C12" w:rsidP="002F1B07">
      <w:pPr>
        <w:pStyle w:val="aff"/>
        <w:numPr>
          <w:ilvl w:val="1"/>
          <w:numId w:val="36"/>
        </w:numPr>
        <w:spacing w:after="0" w:line="240" w:lineRule="auto"/>
        <w:ind w:left="0" w:firstLine="567"/>
        <w:jc w:val="both"/>
        <w:rPr>
          <w:rFonts w:ascii="Times New Roman" w:hAnsi="Times New Roman"/>
          <w:sz w:val="28"/>
          <w:szCs w:val="28"/>
        </w:rPr>
      </w:pPr>
      <w:r w:rsidRPr="0065311B">
        <w:rPr>
          <w:rFonts w:ascii="Times New Roman" w:hAnsi="Times New Roman"/>
          <w:sz w:val="28"/>
          <w:szCs w:val="28"/>
        </w:rPr>
        <w:t xml:space="preserve">Повышение </w:t>
      </w:r>
      <w:r w:rsidR="00925E18" w:rsidRPr="0065311B">
        <w:rPr>
          <w:rFonts w:ascii="Times New Roman" w:hAnsi="Times New Roman"/>
          <w:sz w:val="28"/>
          <w:szCs w:val="28"/>
        </w:rPr>
        <w:t xml:space="preserve">престижа муниципальной службы, в том числе за счет популяризации результатов успешных управленческих решений, информирования в СМИ о кадровой политике муниципалитетов. </w:t>
      </w:r>
    </w:p>
    <w:p w:rsidR="0065311B" w:rsidRDefault="0065311B" w:rsidP="0065311B">
      <w:pPr>
        <w:pStyle w:val="aff"/>
        <w:numPr>
          <w:ilvl w:val="0"/>
          <w:numId w:val="36"/>
        </w:num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сфере совершенствования форм участия населения в местном самоуправлении:</w:t>
      </w:r>
    </w:p>
    <w:p w:rsidR="00925E18" w:rsidRDefault="00925E18" w:rsidP="002F1B07">
      <w:pPr>
        <w:pStyle w:val="aff"/>
        <w:numPr>
          <w:ilvl w:val="1"/>
          <w:numId w:val="36"/>
        </w:numPr>
        <w:spacing w:after="0" w:line="240" w:lineRule="auto"/>
        <w:ind w:left="-142" w:firstLine="709"/>
        <w:jc w:val="both"/>
        <w:rPr>
          <w:rFonts w:ascii="Times New Roman" w:hAnsi="Times New Roman"/>
          <w:sz w:val="28"/>
          <w:szCs w:val="28"/>
        </w:rPr>
      </w:pPr>
      <w:r w:rsidRPr="00925E18">
        <w:rPr>
          <w:rFonts w:ascii="Times New Roman" w:hAnsi="Times New Roman"/>
          <w:sz w:val="28"/>
          <w:szCs w:val="28"/>
        </w:rPr>
        <w:t>Изменение федерального законодательства и создание государст</w:t>
      </w:r>
      <w:r w:rsidR="003D42A5">
        <w:rPr>
          <w:rFonts w:ascii="Times New Roman" w:hAnsi="Times New Roman"/>
          <w:sz w:val="28"/>
          <w:szCs w:val="28"/>
        </w:rPr>
        <w:t xml:space="preserve">венной программы, закрепляющей </w:t>
      </w:r>
      <w:r w:rsidRPr="00925E18">
        <w:rPr>
          <w:rFonts w:ascii="Times New Roman" w:hAnsi="Times New Roman"/>
          <w:sz w:val="28"/>
          <w:szCs w:val="28"/>
        </w:rPr>
        <w:t>вопросы финансовой, консультационно</w:t>
      </w:r>
      <w:r w:rsidR="004F0FC4">
        <w:rPr>
          <w:rFonts w:ascii="Times New Roman" w:hAnsi="Times New Roman"/>
          <w:sz w:val="28"/>
          <w:szCs w:val="28"/>
        </w:rPr>
        <w:t>й и методической поддержки территори</w:t>
      </w:r>
      <w:r w:rsidR="00CA020B">
        <w:rPr>
          <w:rFonts w:ascii="Times New Roman" w:hAnsi="Times New Roman"/>
          <w:sz w:val="28"/>
          <w:szCs w:val="28"/>
        </w:rPr>
        <w:t>ал</w:t>
      </w:r>
      <w:r w:rsidR="004F0FC4">
        <w:rPr>
          <w:rFonts w:ascii="Times New Roman" w:hAnsi="Times New Roman"/>
          <w:sz w:val="28"/>
          <w:szCs w:val="28"/>
        </w:rPr>
        <w:t>ьного общественного самоуправления</w:t>
      </w:r>
      <w:r w:rsidRPr="00925E18">
        <w:rPr>
          <w:rFonts w:ascii="Times New Roman" w:hAnsi="Times New Roman"/>
          <w:sz w:val="28"/>
          <w:szCs w:val="28"/>
        </w:rPr>
        <w:t>.</w:t>
      </w:r>
    </w:p>
    <w:p w:rsidR="003D42A5" w:rsidRDefault="003D42A5" w:rsidP="002F1B07">
      <w:pPr>
        <w:pStyle w:val="aff"/>
        <w:numPr>
          <w:ilvl w:val="1"/>
          <w:numId w:val="36"/>
        </w:numPr>
        <w:spacing w:after="0" w:line="240" w:lineRule="auto"/>
        <w:ind w:left="0" w:firstLine="567"/>
        <w:jc w:val="both"/>
        <w:rPr>
          <w:rFonts w:ascii="Times New Roman" w:hAnsi="Times New Roman"/>
          <w:sz w:val="28"/>
          <w:szCs w:val="28"/>
        </w:rPr>
      </w:pPr>
      <w:r w:rsidRPr="003D42A5">
        <w:rPr>
          <w:rFonts w:ascii="Times New Roman" w:hAnsi="Times New Roman"/>
          <w:sz w:val="28"/>
          <w:szCs w:val="28"/>
        </w:rPr>
        <w:t xml:space="preserve">Перспективным направлением является разработка на региональном уровне программ поддержки местных инициатив, </w:t>
      </w:r>
      <w:r w:rsidRPr="003D42A5">
        <w:rPr>
          <w:rFonts w:ascii="Times New Roman" w:hAnsi="Times New Roman"/>
          <w:sz w:val="28"/>
          <w:szCs w:val="28"/>
        </w:rPr>
        <w:lastRenderedPageBreak/>
        <w:t xml:space="preserve">способствующих решению насущных проблем муниципалитетов через аккумулирование различных источников, включая средства граждан. </w:t>
      </w:r>
    </w:p>
    <w:p w:rsidR="00925F47" w:rsidRDefault="002F1B07" w:rsidP="00925F47">
      <w:pPr>
        <w:pStyle w:val="aff"/>
        <w:numPr>
          <w:ilvl w:val="0"/>
          <w:numId w:val="36"/>
        </w:numPr>
        <w:spacing w:after="0" w:line="240" w:lineRule="auto"/>
        <w:jc w:val="both"/>
        <w:rPr>
          <w:rFonts w:ascii="Times New Roman" w:hAnsi="Times New Roman"/>
          <w:b/>
          <w:sz w:val="28"/>
          <w:szCs w:val="28"/>
        </w:rPr>
      </w:pPr>
      <w:r>
        <w:rPr>
          <w:rFonts w:ascii="Times New Roman" w:hAnsi="Times New Roman"/>
          <w:b/>
          <w:sz w:val="28"/>
          <w:szCs w:val="28"/>
        </w:rPr>
        <w:t>В сфере совершенствования федеральн</w:t>
      </w:r>
      <w:r w:rsidR="00E67C12">
        <w:rPr>
          <w:rFonts w:ascii="Times New Roman" w:hAnsi="Times New Roman"/>
          <w:b/>
          <w:sz w:val="28"/>
          <w:szCs w:val="28"/>
        </w:rPr>
        <w:t>ых</w:t>
      </w:r>
      <w:r>
        <w:rPr>
          <w:rFonts w:ascii="Times New Roman" w:hAnsi="Times New Roman"/>
          <w:b/>
          <w:sz w:val="28"/>
          <w:szCs w:val="28"/>
        </w:rPr>
        <w:t xml:space="preserve"> </w:t>
      </w:r>
      <w:r w:rsidR="00E67C12">
        <w:rPr>
          <w:rFonts w:ascii="Times New Roman" w:hAnsi="Times New Roman"/>
          <w:b/>
          <w:sz w:val="28"/>
          <w:szCs w:val="28"/>
        </w:rPr>
        <w:t>нормативных правовых актов</w:t>
      </w:r>
      <w:r>
        <w:rPr>
          <w:rFonts w:ascii="Times New Roman" w:hAnsi="Times New Roman"/>
          <w:b/>
          <w:sz w:val="28"/>
          <w:szCs w:val="28"/>
        </w:rPr>
        <w:t xml:space="preserve"> </w:t>
      </w:r>
      <w:r w:rsidR="00E67C12">
        <w:rPr>
          <w:rFonts w:ascii="Times New Roman" w:hAnsi="Times New Roman"/>
          <w:b/>
          <w:sz w:val="28"/>
          <w:szCs w:val="28"/>
        </w:rPr>
        <w:t>по отраслевому законодательству</w:t>
      </w:r>
    </w:p>
    <w:p w:rsidR="002F1B07" w:rsidRDefault="00F35928" w:rsidP="00F01333">
      <w:pPr>
        <w:pStyle w:val="aff"/>
        <w:numPr>
          <w:ilvl w:val="1"/>
          <w:numId w:val="36"/>
        </w:numPr>
        <w:spacing w:after="0" w:line="240" w:lineRule="auto"/>
        <w:ind w:left="0" w:firstLine="720"/>
        <w:jc w:val="both"/>
        <w:rPr>
          <w:rFonts w:ascii="Times New Roman" w:hAnsi="Times New Roman"/>
          <w:sz w:val="28"/>
          <w:szCs w:val="28"/>
        </w:rPr>
      </w:pPr>
      <w:r w:rsidRPr="00F35928">
        <w:rPr>
          <w:rFonts w:ascii="Times New Roman" w:hAnsi="Times New Roman"/>
          <w:sz w:val="28"/>
          <w:szCs w:val="28"/>
        </w:rPr>
        <w:t>Статьей 16 Федерального закона от 28 декабря 2009 года № 381-ФЗ «Об основах государственного регулирования торговой деятельности в Российской Федерации» предусмотрено осуществление муниципального контроля в области торговой деятельности</w:t>
      </w:r>
      <w:r>
        <w:rPr>
          <w:rFonts w:ascii="Times New Roman" w:hAnsi="Times New Roman"/>
          <w:sz w:val="28"/>
          <w:szCs w:val="28"/>
        </w:rPr>
        <w:t>, в котором отсутствует</w:t>
      </w:r>
      <w:r w:rsidRPr="00F35928">
        <w:rPr>
          <w:rFonts w:ascii="Times New Roman" w:hAnsi="Times New Roman"/>
          <w:sz w:val="28"/>
          <w:szCs w:val="28"/>
        </w:rPr>
        <w:t xml:space="preserve"> механизм реализации полномочий по осуществлению данного вида контроля.</w:t>
      </w:r>
      <w:r>
        <w:rPr>
          <w:rFonts w:ascii="Times New Roman" w:hAnsi="Times New Roman"/>
          <w:sz w:val="28"/>
          <w:szCs w:val="28"/>
        </w:rPr>
        <w:t xml:space="preserve"> Считаем необходимым з</w:t>
      </w:r>
      <w:r w:rsidRPr="00F35928">
        <w:rPr>
          <w:rFonts w:ascii="Times New Roman" w:hAnsi="Times New Roman"/>
          <w:sz w:val="28"/>
          <w:szCs w:val="28"/>
        </w:rPr>
        <w:t>аконодательное закрепление предметной области муниципального контроля в области торговой деятельности, определение категорий лиц, в отношении которых проводятся контрольные мероприятия, установление разграничений полномочий органов государственного контроля (надзора) и органов муниципального контроля, осуществляющих контроль в сфере торговой деятельности</w:t>
      </w:r>
      <w:r>
        <w:rPr>
          <w:rFonts w:ascii="Times New Roman" w:hAnsi="Times New Roman"/>
          <w:sz w:val="28"/>
          <w:szCs w:val="28"/>
        </w:rPr>
        <w:t>.</w:t>
      </w:r>
    </w:p>
    <w:p w:rsidR="00F35928" w:rsidRDefault="00F35928" w:rsidP="00F01333">
      <w:pPr>
        <w:pStyle w:val="aff"/>
        <w:numPr>
          <w:ilvl w:val="1"/>
          <w:numId w:val="36"/>
        </w:numPr>
        <w:spacing w:after="0" w:line="240" w:lineRule="auto"/>
        <w:ind w:left="0" w:firstLine="720"/>
        <w:jc w:val="both"/>
        <w:rPr>
          <w:rFonts w:ascii="Times New Roman" w:hAnsi="Times New Roman"/>
          <w:sz w:val="28"/>
          <w:szCs w:val="28"/>
        </w:rPr>
      </w:pPr>
      <w:r w:rsidRPr="00F35928">
        <w:rPr>
          <w:rFonts w:ascii="Times New Roman" w:hAnsi="Times New Roman"/>
          <w:sz w:val="28"/>
          <w:szCs w:val="28"/>
        </w:rPr>
        <w:t>Действующим законодательством не определён порядок исполнения принятых органами местного самоуправления решений о сносе самовольных построек в случае, когда лицо, осуществившее самовольную постройку, установлено, но отказывается в добровольном порядке произвести ее снос.</w:t>
      </w:r>
      <w:r>
        <w:rPr>
          <w:rFonts w:ascii="Times New Roman" w:hAnsi="Times New Roman"/>
          <w:sz w:val="28"/>
          <w:szCs w:val="28"/>
        </w:rPr>
        <w:t xml:space="preserve"> Считаем целесообразн</w:t>
      </w:r>
      <w:r w:rsidR="00E67C12">
        <w:rPr>
          <w:rFonts w:ascii="Times New Roman" w:hAnsi="Times New Roman"/>
          <w:sz w:val="28"/>
          <w:szCs w:val="28"/>
        </w:rPr>
        <w:t>ым</w:t>
      </w:r>
      <w:r>
        <w:rPr>
          <w:rFonts w:ascii="Times New Roman" w:hAnsi="Times New Roman"/>
          <w:sz w:val="28"/>
          <w:szCs w:val="28"/>
        </w:rPr>
        <w:t xml:space="preserve"> в</w:t>
      </w:r>
      <w:r w:rsidRPr="00F35928">
        <w:rPr>
          <w:rFonts w:ascii="Times New Roman" w:hAnsi="Times New Roman"/>
          <w:sz w:val="28"/>
          <w:szCs w:val="28"/>
        </w:rPr>
        <w:t>несение изменений в статью 222 Гражданского кодекса Российской Федерации</w:t>
      </w:r>
      <w:r>
        <w:rPr>
          <w:rFonts w:ascii="Times New Roman" w:hAnsi="Times New Roman"/>
          <w:sz w:val="28"/>
          <w:szCs w:val="28"/>
        </w:rPr>
        <w:t xml:space="preserve"> и</w:t>
      </w:r>
      <w:r w:rsidRPr="00F35928">
        <w:rPr>
          <w:rFonts w:ascii="Times New Roman" w:hAnsi="Times New Roman"/>
          <w:sz w:val="28"/>
          <w:szCs w:val="28"/>
        </w:rPr>
        <w:t xml:space="preserve"> Федеральный закон от 2 октября 2007 г</w:t>
      </w:r>
      <w:r>
        <w:rPr>
          <w:rFonts w:ascii="Times New Roman" w:hAnsi="Times New Roman"/>
          <w:sz w:val="28"/>
          <w:szCs w:val="28"/>
        </w:rPr>
        <w:t>ода</w:t>
      </w:r>
      <w:r w:rsidRPr="00F35928">
        <w:rPr>
          <w:rFonts w:ascii="Times New Roman" w:hAnsi="Times New Roman"/>
          <w:sz w:val="28"/>
          <w:szCs w:val="28"/>
        </w:rPr>
        <w:t xml:space="preserve"> № 229-ФЗ «Об исполнительном производстве» в части отнесения решений органов местного самоуправления о сносе самовольных построек к числу исполнительных документов, исполняемых принудительно службой судебных приставов.</w:t>
      </w: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Default="00AE6378" w:rsidP="00AE6378">
      <w:pPr>
        <w:spacing w:after="0" w:line="240" w:lineRule="auto"/>
        <w:jc w:val="both"/>
        <w:rPr>
          <w:rFonts w:ascii="Times New Roman" w:hAnsi="Times New Roman"/>
          <w:sz w:val="28"/>
          <w:szCs w:val="28"/>
        </w:rPr>
      </w:pPr>
    </w:p>
    <w:p w:rsidR="00AE6378" w:rsidRPr="009A6EF6" w:rsidRDefault="00AE6378" w:rsidP="00AE6378">
      <w:pPr>
        <w:pStyle w:val="a3"/>
        <w:shd w:val="clear" w:color="auto" w:fill="FEFFFF"/>
        <w:tabs>
          <w:tab w:val="left" w:pos="9356"/>
          <w:tab w:val="left" w:pos="9498"/>
        </w:tabs>
        <w:ind w:right="-1"/>
        <w:jc w:val="center"/>
        <w:rPr>
          <w:b/>
          <w:bCs/>
          <w:shd w:val="clear" w:color="auto" w:fill="FEFFFF"/>
        </w:rPr>
      </w:pPr>
      <w:r w:rsidRPr="009A6EF6">
        <w:rPr>
          <w:b/>
          <w:bCs/>
          <w:shd w:val="clear" w:color="auto" w:fill="FEFFFF"/>
        </w:rPr>
        <w:lastRenderedPageBreak/>
        <w:t>Доклад подготовлен рабочей группой:</w:t>
      </w:r>
    </w:p>
    <w:p w:rsidR="00AE6378" w:rsidRPr="009A6EF6" w:rsidRDefault="00AE6378" w:rsidP="00AE6378">
      <w:pPr>
        <w:spacing w:after="0" w:line="240" w:lineRule="auto"/>
        <w:ind w:firstLine="708"/>
        <w:jc w:val="both"/>
        <w:rPr>
          <w:rFonts w:ascii="Times New Roman" w:hAnsi="Times New Roman"/>
          <w:b/>
          <w:sz w:val="24"/>
          <w:szCs w:val="24"/>
        </w:rPr>
      </w:pP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Жуковская Л. П.</w:t>
      </w:r>
      <w:r w:rsidRPr="009A6EF6">
        <w:rPr>
          <w:rFonts w:ascii="Times New Roman" w:hAnsi="Times New Roman"/>
          <w:sz w:val="24"/>
          <w:szCs w:val="24"/>
        </w:rPr>
        <w:t xml:space="preserve"> – Председатель Ассоциации «Совет муниципальных образований Саратовской области» - руководитель рабочей группы</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Сурков П. В.</w:t>
      </w:r>
      <w:r w:rsidRPr="009A6EF6">
        <w:rPr>
          <w:rFonts w:ascii="Times New Roman" w:hAnsi="Times New Roman"/>
          <w:sz w:val="24"/>
          <w:szCs w:val="24"/>
        </w:rPr>
        <w:t xml:space="preserve"> – глава Татищевского муниципального района, заместитель Председателя Ассоциации «Совет муниципальных образований Саратовской области» - заместитель руководителя рабочей группы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Воеводина Н. Ю.</w:t>
      </w:r>
      <w:r w:rsidRPr="009A6EF6">
        <w:rPr>
          <w:rFonts w:ascii="Times New Roman" w:hAnsi="Times New Roman"/>
          <w:sz w:val="24"/>
          <w:szCs w:val="24"/>
        </w:rPr>
        <w:t xml:space="preserve"> – начальник аналитического управления министерства финансов Саратовской области </w:t>
      </w:r>
    </w:p>
    <w:p w:rsidR="00AE6378" w:rsidRPr="009A6EF6" w:rsidRDefault="00AE6378" w:rsidP="00AE6378">
      <w:pPr>
        <w:spacing w:after="0" w:line="240" w:lineRule="auto"/>
        <w:ind w:firstLine="708"/>
        <w:jc w:val="both"/>
        <w:rPr>
          <w:rFonts w:ascii="Times New Roman" w:hAnsi="Times New Roman"/>
          <w:b/>
          <w:sz w:val="24"/>
          <w:szCs w:val="24"/>
        </w:rPr>
      </w:pPr>
      <w:r w:rsidRPr="009A6EF6">
        <w:rPr>
          <w:rFonts w:ascii="Times New Roman" w:hAnsi="Times New Roman"/>
          <w:b/>
          <w:color w:val="000000"/>
          <w:sz w:val="24"/>
          <w:szCs w:val="24"/>
          <w:shd w:val="clear" w:color="auto" w:fill="FFFFFF"/>
        </w:rPr>
        <w:t>Евдоченко А. А.</w:t>
      </w:r>
      <w:r w:rsidRPr="009A6EF6">
        <w:rPr>
          <w:rStyle w:val="apple-converted-space"/>
          <w:rFonts w:ascii="Times New Roman" w:hAnsi="Times New Roman"/>
          <w:b/>
          <w:color w:val="000000"/>
          <w:sz w:val="24"/>
          <w:szCs w:val="24"/>
          <w:shd w:val="clear" w:color="auto" w:fill="FFFFFF"/>
        </w:rPr>
        <w:t xml:space="preserve"> - </w:t>
      </w:r>
      <w:r w:rsidRPr="009A6EF6">
        <w:rPr>
          <w:rFonts w:ascii="Times New Roman" w:hAnsi="Times New Roman"/>
          <w:color w:val="000000"/>
          <w:sz w:val="24"/>
          <w:szCs w:val="24"/>
          <w:shd w:val="clear" w:color="auto" w:fill="FFFFFF"/>
        </w:rPr>
        <w:t xml:space="preserve">консультант отдела по работе с национальными и религиозными объединениями комитета общественных связей и национальной политики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Ермакова Е. А.</w:t>
      </w:r>
      <w:r w:rsidRPr="009A6EF6">
        <w:rPr>
          <w:rFonts w:ascii="Times New Roman" w:hAnsi="Times New Roman"/>
          <w:sz w:val="24"/>
          <w:szCs w:val="24"/>
        </w:rPr>
        <w:t xml:space="preserve"> – докт. экон. наук, профессор кафедры финансов Саратовского социально-экономического института (филиала) РЭУ имени Г.В. Плеханова </w:t>
      </w:r>
    </w:p>
    <w:p w:rsidR="00AE6378" w:rsidRPr="009A6EF6" w:rsidRDefault="00AE6378" w:rsidP="00AE6378">
      <w:pPr>
        <w:pStyle w:val="a4"/>
        <w:spacing w:before="0" w:beforeAutospacing="0" w:after="0" w:afterAutospacing="0"/>
        <w:ind w:firstLine="708"/>
        <w:jc w:val="both"/>
      </w:pPr>
      <w:r w:rsidRPr="009A6EF6">
        <w:rPr>
          <w:b/>
        </w:rPr>
        <w:t>Иванова К. Н.</w:t>
      </w:r>
      <w:r w:rsidRPr="009A6EF6">
        <w:t xml:space="preserve"> – референт отдела по работе с территориями </w:t>
      </w:r>
      <w:r w:rsidRPr="009A6EF6">
        <w:rPr>
          <w:iCs/>
        </w:rPr>
        <w:t xml:space="preserve">министерства по делам территориальных образований Саратовской области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Кириллова О. С.</w:t>
      </w:r>
      <w:r w:rsidRPr="009A6EF6">
        <w:rPr>
          <w:rFonts w:ascii="Times New Roman" w:hAnsi="Times New Roman"/>
          <w:sz w:val="24"/>
          <w:szCs w:val="24"/>
        </w:rPr>
        <w:t xml:space="preserve"> – докт. экон. наук., профессор, заведующий кафедрой налогов и налогообложения Саратовского социально-экономического института (филиала) РЭУ имени Г.В. Плеханова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Константинова Е. П.</w:t>
      </w:r>
      <w:r w:rsidRPr="009A6EF6">
        <w:rPr>
          <w:rFonts w:ascii="Times New Roman" w:hAnsi="Times New Roman"/>
          <w:sz w:val="24"/>
          <w:szCs w:val="24"/>
        </w:rPr>
        <w:t xml:space="preserve"> – канд. экон. наук., доцент кафедры государственного и муниципального управления Поволжского института управления имени П.А. Столыпина – филиала РАНХиГС при Президенте РФ </w:t>
      </w:r>
    </w:p>
    <w:p w:rsidR="00AE6378" w:rsidRPr="009A6EF6" w:rsidRDefault="00AE6378" w:rsidP="00AE6378">
      <w:pPr>
        <w:pStyle w:val="Default"/>
        <w:ind w:firstLine="708"/>
        <w:jc w:val="both"/>
        <w:rPr>
          <w:iCs/>
        </w:rPr>
      </w:pPr>
      <w:r w:rsidRPr="009A6EF6">
        <w:rPr>
          <w:b/>
          <w:iCs/>
        </w:rPr>
        <w:t>Кузнецова В. В.</w:t>
      </w:r>
      <w:r w:rsidRPr="009A6EF6">
        <w:rPr>
          <w:iCs/>
        </w:rPr>
        <w:t xml:space="preserve"> – начальник отдела земельных отношений комитета инвестиционной политики и имущественных отношений Саратовской области </w:t>
      </w:r>
    </w:p>
    <w:p w:rsidR="00AE6378" w:rsidRPr="009A6EF6" w:rsidRDefault="00AE6378" w:rsidP="00AE6378">
      <w:pPr>
        <w:pStyle w:val="Default"/>
        <w:ind w:firstLine="708"/>
        <w:jc w:val="both"/>
        <w:rPr>
          <w:iCs/>
        </w:rPr>
      </w:pPr>
      <w:r w:rsidRPr="009A6EF6">
        <w:rPr>
          <w:b/>
        </w:rPr>
        <w:t>Куликов В. А.</w:t>
      </w:r>
      <w:r w:rsidRPr="009A6EF6">
        <w:t xml:space="preserve"> - первый заместитель начальника управления прогнозирования социально-экономического развития министерства экономического развития Саратовской области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Масленникова Е. В.</w:t>
      </w:r>
      <w:r w:rsidRPr="009A6EF6">
        <w:rPr>
          <w:rFonts w:ascii="Times New Roman" w:hAnsi="Times New Roman"/>
          <w:sz w:val="24"/>
          <w:szCs w:val="24"/>
        </w:rPr>
        <w:t xml:space="preserve"> – канд. социол. наук, доцент, заведующий кафедрой национальной экономики, государственного и муниципального управления Саратовского социально-экономического института (филиала) РЭУ имени Г.В. Плеханова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Мокеев М. М.</w:t>
      </w:r>
      <w:r w:rsidRPr="009A6EF6">
        <w:rPr>
          <w:rFonts w:ascii="Times New Roman" w:hAnsi="Times New Roman"/>
          <w:sz w:val="24"/>
          <w:szCs w:val="24"/>
        </w:rPr>
        <w:t xml:space="preserve"> – канд. юрид. наук, доцент кафедры государственного и муниципального управления Поволжского института управления имени П.А. Столыпина – филиала РАНХиГС при Президенте РФ </w:t>
      </w:r>
    </w:p>
    <w:p w:rsidR="00AE6378" w:rsidRPr="009A6EF6" w:rsidRDefault="00AE6378" w:rsidP="00AE6378">
      <w:pPr>
        <w:pStyle w:val="a4"/>
        <w:spacing w:before="0" w:beforeAutospacing="0" w:after="0" w:afterAutospacing="0"/>
        <w:ind w:firstLine="708"/>
        <w:jc w:val="both"/>
      </w:pPr>
      <w:r w:rsidRPr="009A6EF6">
        <w:rPr>
          <w:b/>
        </w:rPr>
        <w:t>Надыршина Л. В.</w:t>
      </w:r>
      <w:r w:rsidRPr="009A6EF6">
        <w:t xml:space="preserve"> – </w:t>
      </w:r>
      <w:r w:rsidRPr="009A6EF6">
        <w:rPr>
          <w:iCs/>
        </w:rPr>
        <w:t>начальник отдела по работе с выборными органами местного самоуправления</w:t>
      </w:r>
      <w:r w:rsidRPr="009A6EF6">
        <w:t xml:space="preserve"> </w:t>
      </w:r>
      <w:r w:rsidRPr="009A6EF6">
        <w:rPr>
          <w:iCs/>
        </w:rPr>
        <w:t xml:space="preserve">министерства по делам территориальных образований Саратовской области </w:t>
      </w:r>
    </w:p>
    <w:p w:rsidR="00AE6378" w:rsidRPr="009A6EF6" w:rsidRDefault="00AE6378" w:rsidP="00AE6378">
      <w:pPr>
        <w:pStyle w:val="Default"/>
        <w:ind w:firstLine="708"/>
        <w:jc w:val="both"/>
        <w:rPr>
          <w:iCs/>
        </w:rPr>
      </w:pPr>
      <w:r w:rsidRPr="009A6EF6">
        <w:rPr>
          <w:b/>
          <w:iCs/>
        </w:rPr>
        <w:t>Нечаевская Е. Е.</w:t>
      </w:r>
      <w:r w:rsidRPr="009A6EF6">
        <w:rPr>
          <w:iCs/>
        </w:rPr>
        <w:t xml:space="preserve"> – начальник отдела поиска и привлечения инвесторов управления инвестиционной политики комитета инвестиционной политики и имущественных отношений Саратовской области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Петров О. О.</w:t>
      </w:r>
      <w:r w:rsidRPr="009A6EF6">
        <w:rPr>
          <w:rFonts w:ascii="Times New Roman" w:hAnsi="Times New Roman"/>
          <w:sz w:val="24"/>
          <w:szCs w:val="24"/>
        </w:rPr>
        <w:t xml:space="preserve"> – старший помощник прокурора области по взаимодействию с представительными (законодательными) и исполнительными органами области и органами местного самоуправления</w:t>
      </w:r>
    </w:p>
    <w:p w:rsidR="00AE6378" w:rsidRPr="009A6EF6" w:rsidRDefault="00AE6378" w:rsidP="00AE6378">
      <w:pPr>
        <w:spacing w:after="0" w:line="240" w:lineRule="auto"/>
        <w:ind w:firstLine="708"/>
        <w:jc w:val="both"/>
        <w:rPr>
          <w:rFonts w:ascii="Times New Roman" w:hAnsi="Times New Roman"/>
          <w:iCs/>
          <w:sz w:val="24"/>
          <w:szCs w:val="24"/>
        </w:rPr>
      </w:pPr>
      <w:r w:rsidRPr="009A6EF6">
        <w:rPr>
          <w:rFonts w:ascii="Times New Roman" w:hAnsi="Times New Roman"/>
          <w:b/>
          <w:sz w:val="24"/>
          <w:szCs w:val="24"/>
        </w:rPr>
        <w:t>Попенкова З. А.</w:t>
      </w:r>
      <w:r w:rsidRPr="009A6EF6">
        <w:rPr>
          <w:rFonts w:ascii="Times New Roman" w:hAnsi="Times New Roman"/>
          <w:sz w:val="24"/>
          <w:szCs w:val="24"/>
        </w:rPr>
        <w:t xml:space="preserve"> – руководитель аппарата комитета Саратовской областной Думы по государственному строительству и местному самоуправлению </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Ракевич И. В.</w:t>
      </w:r>
      <w:r w:rsidRPr="009A6EF6">
        <w:rPr>
          <w:rFonts w:ascii="Times New Roman" w:hAnsi="Times New Roman"/>
          <w:sz w:val="24"/>
          <w:szCs w:val="24"/>
        </w:rPr>
        <w:t xml:space="preserve"> – руководитель аппарата Исполнительной дирекции Ассоциации «Совет муниципальных образований Саратовской области»</w:t>
      </w:r>
    </w:p>
    <w:p w:rsidR="00AE6378" w:rsidRPr="009A6EF6"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Сабрига А. В.</w:t>
      </w:r>
      <w:r w:rsidRPr="009A6EF6">
        <w:rPr>
          <w:rFonts w:ascii="Times New Roman" w:hAnsi="Times New Roman"/>
          <w:sz w:val="24"/>
          <w:szCs w:val="24"/>
        </w:rPr>
        <w:t xml:space="preserve"> – глава Натальинского муниципального образования Балаковского муниципального района, Председатель Палаты сельских поселений Ассоциации «Совет муниципальных образований Саратовской области» </w:t>
      </w:r>
    </w:p>
    <w:p w:rsidR="00AE6378" w:rsidRPr="00AE6378" w:rsidRDefault="00AE6378" w:rsidP="00AE6378">
      <w:pPr>
        <w:spacing w:after="0" w:line="240" w:lineRule="auto"/>
        <w:ind w:firstLine="708"/>
        <w:jc w:val="both"/>
        <w:rPr>
          <w:rFonts w:ascii="Times New Roman" w:hAnsi="Times New Roman"/>
          <w:sz w:val="24"/>
          <w:szCs w:val="24"/>
        </w:rPr>
      </w:pPr>
      <w:r w:rsidRPr="009A6EF6">
        <w:rPr>
          <w:rFonts w:ascii="Times New Roman" w:hAnsi="Times New Roman"/>
          <w:b/>
          <w:sz w:val="24"/>
          <w:szCs w:val="24"/>
        </w:rPr>
        <w:t>Татаринцева Н. С.</w:t>
      </w:r>
      <w:r w:rsidRPr="009A6EF6">
        <w:rPr>
          <w:rFonts w:ascii="Times New Roman" w:hAnsi="Times New Roman"/>
          <w:sz w:val="24"/>
          <w:szCs w:val="24"/>
        </w:rPr>
        <w:t xml:space="preserve"> – начальник отдела правовой работы Исполнительной дирекции Ассоциации «Совет муниципальных образований Саратовской области»</w:t>
      </w:r>
    </w:p>
    <w:sectPr w:rsidR="00AE6378" w:rsidRPr="00AE6378" w:rsidSect="000046D0">
      <w:footerReference w:type="default" r:id="rId30"/>
      <w:pgSz w:w="11906" w:h="16838"/>
      <w:pgMar w:top="1134" w:right="99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2F" w:rsidRDefault="0068792F" w:rsidP="007A7889">
      <w:pPr>
        <w:spacing w:after="0" w:line="240" w:lineRule="auto"/>
      </w:pPr>
      <w:r>
        <w:separator/>
      </w:r>
    </w:p>
  </w:endnote>
  <w:endnote w:type="continuationSeparator" w:id="0">
    <w:p w:rsidR="0068792F" w:rsidRDefault="0068792F" w:rsidP="007A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61265"/>
      <w:docPartObj>
        <w:docPartGallery w:val="Page Numbers (Bottom of Page)"/>
        <w:docPartUnique/>
      </w:docPartObj>
    </w:sdtPr>
    <w:sdtEndPr/>
    <w:sdtContent>
      <w:p w:rsidR="00A57C6D" w:rsidRDefault="00A57C6D">
        <w:pPr>
          <w:pStyle w:val="af1"/>
          <w:jc w:val="right"/>
        </w:pPr>
        <w:r>
          <w:fldChar w:fldCharType="begin"/>
        </w:r>
        <w:r>
          <w:instrText>PAGE   \* MERGEFORMAT</w:instrText>
        </w:r>
        <w:r>
          <w:fldChar w:fldCharType="separate"/>
        </w:r>
        <w:r w:rsidR="007A0976">
          <w:rPr>
            <w:noProof/>
          </w:rPr>
          <w:t>1</w:t>
        </w:r>
        <w:r>
          <w:fldChar w:fldCharType="end"/>
        </w:r>
      </w:p>
    </w:sdtContent>
  </w:sdt>
  <w:p w:rsidR="00A57C6D" w:rsidRDefault="00A57C6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2F" w:rsidRDefault="0068792F" w:rsidP="007A7889">
      <w:pPr>
        <w:spacing w:after="0" w:line="240" w:lineRule="auto"/>
      </w:pPr>
      <w:r>
        <w:separator/>
      </w:r>
    </w:p>
  </w:footnote>
  <w:footnote w:type="continuationSeparator" w:id="0">
    <w:p w:rsidR="0068792F" w:rsidRDefault="0068792F" w:rsidP="007A7889">
      <w:pPr>
        <w:spacing w:after="0" w:line="240" w:lineRule="auto"/>
      </w:pPr>
      <w:r>
        <w:continuationSeparator/>
      </w:r>
    </w:p>
  </w:footnote>
  <w:footnote w:id="1">
    <w:p w:rsidR="00A57C6D" w:rsidRDefault="00A57C6D" w:rsidP="00A26D35">
      <w:pPr>
        <w:pStyle w:val="a5"/>
      </w:pPr>
      <w:r>
        <w:rPr>
          <w:rStyle w:val="a7"/>
        </w:rPr>
        <w:footnoteRef/>
      </w:r>
      <w:r>
        <w:t xml:space="preserve">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Справочник типовых квалификационных требований для замещения должностей муниципальной службы (2016г.).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37"/>
    <w:multiLevelType w:val="hybridMultilevel"/>
    <w:tmpl w:val="5DD4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B48DB"/>
    <w:multiLevelType w:val="hybridMultilevel"/>
    <w:tmpl w:val="F85EB75C"/>
    <w:lvl w:ilvl="0" w:tplc="8DC2E3A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418E9"/>
    <w:multiLevelType w:val="hybridMultilevel"/>
    <w:tmpl w:val="1CEE2C78"/>
    <w:lvl w:ilvl="0" w:tplc="6DAA926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9C4132"/>
    <w:multiLevelType w:val="multilevel"/>
    <w:tmpl w:val="09E628F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DF4179"/>
    <w:multiLevelType w:val="multilevel"/>
    <w:tmpl w:val="7D92E7BE"/>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8763FB5"/>
    <w:multiLevelType w:val="hybridMultilevel"/>
    <w:tmpl w:val="A174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82FDA"/>
    <w:multiLevelType w:val="multilevel"/>
    <w:tmpl w:val="EAF0AAE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DAC2362"/>
    <w:multiLevelType w:val="hybridMultilevel"/>
    <w:tmpl w:val="BDDE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740F6"/>
    <w:multiLevelType w:val="hybridMultilevel"/>
    <w:tmpl w:val="BBCC1AA2"/>
    <w:lvl w:ilvl="0" w:tplc="C89A5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CF55EF"/>
    <w:multiLevelType w:val="hybridMultilevel"/>
    <w:tmpl w:val="E27E85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63B84"/>
    <w:multiLevelType w:val="hybridMultilevel"/>
    <w:tmpl w:val="C9C87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1084A"/>
    <w:multiLevelType w:val="hybridMultilevel"/>
    <w:tmpl w:val="4E30DAEE"/>
    <w:lvl w:ilvl="0" w:tplc="92F06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CFE468B"/>
    <w:multiLevelType w:val="hybridMultilevel"/>
    <w:tmpl w:val="114CD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B7EC3"/>
    <w:multiLevelType w:val="hybridMultilevel"/>
    <w:tmpl w:val="BDB0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B48EE"/>
    <w:multiLevelType w:val="hybridMultilevel"/>
    <w:tmpl w:val="2C54DA5E"/>
    <w:lvl w:ilvl="0" w:tplc="CBD8A2AC">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017F43"/>
    <w:multiLevelType w:val="hybridMultilevel"/>
    <w:tmpl w:val="079AF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D4082C"/>
    <w:multiLevelType w:val="hybridMultilevel"/>
    <w:tmpl w:val="9C04B214"/>
    <w:lvl w:ilvl="0" w:tplc="058E904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531AA8"/>
    <w:multiLevelType w:val="hybridMultilevel"/>
    <w:tmpl w:val="45FE9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D14B5"/>
    <w:multiLevelType w:val="hybridMultilevel"/>
    <w:tmpl w:val="0006423A"/>
    <w:lvl w:ilvl="0" w:tplc="39DE5C8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2403A8"/>
    <w:multiLevelType w:val="hybridMultilevel"/>
    <w:tmpl w:val="FD54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05CB5"/>
    <w:multiLevelType w:val="hybridMultilevel"/>
    <w:tmpl w:val="E71A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5952A9"/>
    <w:multiLevelType w:val="hybridMultilevel"/>
    <w:tmpl w:val="D1D80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0D6F5F"/>
    <w:multiLevelType w:val="hybridMultilevel"/>
    <w:tmpl w:val="C0AC3102"/>
    <w:lvl w:ilvl="0" w:tplc="C89A5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0A3A77"/>
    <w:multiLevelType w:val="hybridMultilevel"/>
    <w:tmpl w:val="2E829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27799"/>
    <w:multiLevelType w:val="hybridMultilevel"/>
    <w:tmpl w:val="D5223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46211"/>
    <w:multiLevelType w:val="hybridMultilevel"/>
    <w:tmpl w:val="E946AD8E"/>
    <w:lvl w:ilvl="0" w:tplc="C89A5FB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FE42E16"/>
    <w:multiLevelType w:val="hybridMultilevel"/>
    <w:tmpl w:val="A180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A4448"/>
    <w:multiLevelType w:val="multilevel"/>
    <w:tmpl w:val="97B6C3D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E00CD2"/>
    <w:multiLevelType w:val="hybridMultilevel"/>
    <w:tmpl w:val="099CF676"/>
    <w:lvl w:ilvl="0" w:tplc="C89A5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790DD6"/>
    <w:multiLevelType w:val="hybridMultilevel"/>
    <w:tmpl w:val="E71A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7080B"/>
    <w:multiLevelType w:val="multilevel"/>
    <w:tmpl w:val="65060F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7E3567"/>
    <w:multiLevelType w:val="hybridMultilevel"/>
    <w:tmpl w:val="F6EECD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5DE401A"/>
    <w:multiLevelType w:val="hybridMultilevel"/>
    <w:tmpl w:val="45FE9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2480D"/>
    <w:multiLevelType w:val="hybridMultilevel"/>
    <w:tmpl w:val="D8F4B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BD5765"/>
    <w:multiLevelType w:val="hybridMultilevel"/>
    <w:tmpl w:val="B2BA2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E923A9"/>
    <w:multiLevelType w:val="hybridMultilevel"/>
    <w:tmpl w:val="336A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D030E0"/>
    <w:multiLevelType w:val="hybridMultilevel"/>
    <w:tmpl w:val="9690A41C"/>
    <w:lvl w:ilvl="0" w:tplc="C89A5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
  </w:num>
  <w:num w:numId="4">
    <w:abstractNumId w:val="26"/>
  </w:num>
  <w:num w:numId="5">
    <w:abstractNumId w:val="5"/>
  </w:num>
  <w:num w:numId="6">
    <w:abstractNumId w:val="14"/>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0"/>
  </w:num>
  <w:num w:numId="12">
    <w:abstractNumId w:val="11"/>
  </w:num>
  <w:num w:numId="13">
    <w:abstractNumId w:val="20"/>
  </w:num>
  <w:num w:numId="14">
    <w:abstractNumId w:val="29"/>
  </w:num>
  <w:num w:numId="15">
    <w:abstractNumId w:val="23"/>
  </w:num>
  <w:num w:numId="16">
    <w:abstractNumId w:val="33"/>
  </w:num>
  <w:num w:numId="17">
    <w:abstractNumId w:val="24"/>
  </w:num>
  <w:num w:numId="18">
    <w:abstractNumId w:val="21"/>
  </w:num>
  <w:num w:numId="19">
    <w:abstractNumId w:val="12"/>
  </w:num>
  <w:num w:numId="20">
    <w:abstractNumId w:val="31"/>
  </w:num>
  <w:num w:numId="21">
    <w:abstractNumId w:val="10"/>
  </w:num>
  <w:num w:numId="22">
    <w:abstractNumId w:val="13"/>
  </w:num>
  <w:num w:numId="23">
    <w:abstractNumId w:val="9"/>
  </w:num>
  <w:num w:numId="24">
    <w:abstractNumId w:val="16"/>
  </w:num>
  <w:num w:numId="25">
    <w:abstractNumId w:val="2"/>
  </w:num>
  <w:num w:numId="26">
    <w:abstractNumId w:val="8"/>
  </w:num>
  <w:num w:numId="27">
    <w:abstractNumId w:val="28"/>
  </w:num>
  <w:num w:numId="28">
    <w:abstractNumId w:val="25"/>
  </w:num>
  <w:num w:numId="29">
    <w:abstractNumId w:val="34"/>
  </w:num>
  <w:num w:numId="30">
    <w:abstractNumId w:val="32"/>
  </w:num>
  <w:num w:numId="31">
    <w:abstractNumId w:val="35"/>
  </w:num>
  <w:num w:numId="32">
    <w:abstractNumId w:val="17"/>
  </w:num>
  <w:num w:numId="33">
    <w:abstractNumId w:val="7"/>
  </w:num>
  <w:num w:numId="34">
    <w:abstractNumId w:val="4"/>
  </w:num>
  <w:num w:numId="35">
    <w:abstractNumId w:val="6"/>
  </w:num>
  <w:num w:numId="36">
    <w:abstractNumId w:val="3"/>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E4"/>
    <w:rsid w:val="000046D0"/>
    <w:rsid w:val="000137BA"/>
    <w:rsid w:val="00033EF4"/>
    <w:rsid w:val="000543AD"/>
    <w:rsid w:val="00054EDE"/>
    <w:rsid w:val="00097B5C"/>
    <w:rsid w:val="000D4E7D"/>
    <w:rsid w:val="00184B93"/>
    <w:rsid w:val="00197F7D"/>
    <w:rsid w:val="001D076B"/>
    <w:rsid w:val="001D6D13"/>
    <w:rsid w:val="0021652D"/>
    <w:rsid w:val="00223EAE"/>
    <w:rsid w:val="00225B04"/>
    <w:rsid w:val="0023039C"/>
    <w:rsid w:val="00245539"/>
    <w:rsid w:val="00294130"/>
    <w:rsid w:val="002A69C4"/>
    <w:rsid w:val="002B055F"/>
    <w:rsid w:val="002E1FC3"/>
    <w:rsid w:val="002F1B07"/>
    <w:rsid w:val="003223FC"/>
    <w:rsid w:val="00344614"/>
    <w:rsid w:val="003537CF"/>
    <w:rsid w:val="003673D9"/>
    <w:rsid w:val="003917EF"/>
    <w:rsid w:val="003D42A5"/>
    <w:rsid w:val="00435E20"/>
    <w:rsid w:val="00442DB1"/>
    <w:rsid w:val="004565BC"/>
    <w:rsid w:val="004858DD"/>
    <w:rsid w:val="004A1B91"/>
    <w:rsid w:val="004A6791"/>
    <w:rsid w:val="004B3102"/>
    <w:rsid w:val="004D67EE"/>
    <w:rsid w:val="004E766D"/>
    <w:rsid w:val="004F0FC4"/>
    <w:rsid w:val="00504C96"/>
    <w:rsid w:val="0052723D"/>
    <w:rsid w:val="00530975"/>
    <w:rsid w:val="00552BA4"/>
    <w:rsid w:val="0055595B"/>
    <w:rsid w:val="00574B8D"/>
    <w:rsid w:val="0059477C"/>
    <w:rsid w:val="005B6796"/>
    <w:rsid w:val="005D1F49"/>
    <w:rsid w:val="00611AA1"/>
    <w:rsid w:val="00620F32"/>
    <w:rsid w:val="00645D9C"/>
    <w:rsid w:val="0065311B"/>
    <w:rsid w:val="0068792F"/>
    <w:rsid w:val="006A456B"/>
    <w:rsid w:val="006A5A9E"/>
    <w:rsid w:val="006A5BDE"/>
    <w:rsid w:val="006C28EE"/>
    <w:rsid w:val="006F62A8"/>
    <w:rsid w:val="00706D7B"/>
    <w:rsid w:val="00720169"/>
    <w:rsid w:val="007250DE"/>
    <w:rsid w:val="00741EC4"/>
    <w:rsid w:val="0075123D"/>
    <w:rsid w:val="0077592E"/>
    <w:rsid w:val="00784537"/>
    <w:rsid w:val="007A0976"/>
    <w:rsid w:val="007A0DBF"/>
    <w:rsid w:val="007A2262"/>
    <w:rsid w:val="007A7889"/>
    <w:rsid w:val="007D1E73"/>
    <w:rsid w:val="00814973"/>
    <w:rsid w:val="00824895"/>
    <w:rsid w:val="0085088C"/>
    <w:rsid w:val="00851B13"/>
    <w:rsid w:val="00855925"/>
    <w:rsid w:val="008E7B67"/>
    <w:rsid w:val="009251FB"/>
    <w:rsid w:val="00925E18"/>
    <w:rsid w:val="00925F47"/>
    <w:rsid w:val="009331D7"/>
    <w:rsid w:val="00953920"/>
    <w:rsid w:val="00981EF3"/>
    <w:rsid w:val="00990034"/>
    <w:rsid w:val="00992199"/>
    <w:rsid w:val="009A6EF6"/>
    <w:rsid w:val="009D30F9"/>
    <w:rsid w:val="009E0BC0"/>
    <w:rsid w:val="009E6D36"/>
    <w:rsid w:val="009E6E3E"/>
    <w:rsid w:val="00A11B08"/>
    <w:rsid w:val="00A12B6B"/>
    <w:rsid w:val="00A17F6D"/>
    <w:rsid w:val="00A244B5"/>
    <w:rsid w:val="00A26D35"/>
    <w:rsid w:val="00A3493A"/>
    <w:rsid w:val="00A35C89"/>
    <w:rsid w:val="00A54F2D"/>
    <w:rsid w:val="00A57C6D"/>
    <w:rsid w:val="00AA3AD8"/>
    <w:rsid w:val="00AA6EEC"/>
    <w:rsid w:val="00AB47D9"/>
    <w:rsid w:val="00AC36E8"/>
    <w:rsid w:val="00AE6378"/>
    <w:rsid w:val="00B151E1"/>
    <w:rsid w:val="00B34397"/>
    <w:rsid w:val="00B37A3F"/>
    <w:rsid w:val="00B94018"/>
    <w:rsid w:val="00BF4550"/>
    <w:rsid w:val="00BF5C66"/>
    <w:rsid w:val="00C34382"/>
    <w:rsid w:val="00C3598D"/>
    <w:rsid w:val="00C4697B"/>
    <w:rsid w:val="00CA020B"/>
    <w:rsid w:val="00CF0C9B"/>
    <w:rsid w:val="00CF5E4A"/>
    <w:rsid w:val="00D27856"/>
    <w:rsid w:val="00D47F81"/>
    <w:rsid w:val="00D738FA"/>
    <w:rsid w:val="00D77A29"/>
    <w:rsid w:val="00DB51D1"/>
    <w:rsid w:val="00DE691B"/>
    <w:rsid w:val="00E00D91"/>
    <w:rsid w:val="00E13B72"/>
    <w:rsid w:val="00E30F7C"/>
    <w:rsid w:val="00E4543F"/>
    <w:rsid w:val="00E459DF"/>
    <w:rsid w:val="00E5082B"/>
    <w:rsid w:val="00E606E4"/>
    <w:rsid w:val="00E67C12"/>
    <w:rsid w:val="00F01333"/>
    <w:rsid w:val="00F025A6"/>
    <w:rsid w:val="00F12748"/>
    <w:rsid w:val="00F35928"/>
    <w:rsid w:val="00F35974"/>
    <w:rsid w:val="00F40BE4"/>
    <w:rsid w:val="00F51DBE"/>
    <w:rsid w:val="00F610DC"/>
    <w:rsid w:val="00F77998"/>
    <w:rsid w:val="00FA02AE"/>
    <w:rsid w:val="00FC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0DB1C0"/>
  <w15:chartTrackingRefBased/>
  <w15:docId w15:val="{79C1FCB0-FEE3-44DC-9F12-0C17328E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8FA"/>
    <w:pPr>
      <w:spacing w:after="200" w:line="276" w:lineRule="auto"/>
    </w:pPr>
    <w:rPr>
      <w:rFonts w:ascii="Calibri" w:eastAsia="Calibri" w:hAnsi="Calibri" w:cs="Times New Roman"/>
    </w:rPr>
  </w:style>
  <w:style w:type="paragraph" w:styleId="1">
    <w:name w:val="heading 1"/>
    <w:basedOn w:val="a"/>
    <w:next w:val="a"/>
    <w:link w:val="10"/>
    <w:qFormat/>
    <w:rsid w:val="009E6E3E"/>
    <w:pPr>
      <w:keepNext/>
      <w:spacing w:after="0" w:line="240" w:lineRule="auto"/>
      <w:outlineLvl w:val="0"/>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738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D738F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unhideWhenUsed/>
    <w:rsid w:val="007A7889"/>
    <w:pPr>
      <w:spacing w:after="0" w:line="240" w:lineRule="auto"/>
    </w:pPr>
    <w:rPr>
      <w:sz w:val="20"/>
      <w:szCs w:val="20"/>
    </w:rPr>
  </w:style>
  <w:style w:type="character" w:customStyle="1" w:styleId="a6">
    <w:name w:val="Текст сноски Знак"/>
    <w:basedOn w:val="a0"/>
    <w:link w:val="a5"/>
    <w:uiPriority w:val="99"/>
    <w:rsid w:val="007A7889"/>
    <w:rPr>
      <w:rFonts w:ascii="Calibri" w:eastAsia="Calibri" w:hAnsi="Calibri" w:cs="Times New Roman"/>
      <w:sz w:val="20"/>
      <w:szCs w:val="20"/>
    </w:rPr>
  </w:style>
  <w:style w:type="character" w:styleId="a7">
    <w:name w:val="footnote reference"/>
    <w:basedOn w:val="a0"/>
    <w:uiPriority w:val="99"/>
    <w:unhideWhenUsed/>
    <w:rsid w:val="007A7889"/>
    <w:rPr>
      <w:vertAlign w:val="superscript"/>
    </w:rPr>
  </w:style>
  <w:style w:type="paragraph" w:customStyle="1" w:styleId="paragraphjustifyindent">
    <w:name w:val="paragraph_justify_indent"/>
    <w:basedOn w:val="a"/>
    <w:uiPriority w:val="99"/>
    <w:rsid w:val="009E6E3E"/>
    <w:pPr>
      <w:spacing w:before="100" w:beforeAutospacing="1" w:after="100" w:afterAutospacing="1" w:line="240" w:lineRule="auto"/>
    </w:pPr>
    <w:rPr>
      <w:rFonts w:ascii="Trebuchet MS" w:eastAsia="Times New Roman" w:hAnsi="Trebuchet MS"/>
      <w:sz w:val="21"/>
      <w:szCs w:val="21"/>
      <w:lang w:eastAsia="ru-RU"/>
    </w:rPr>
  </w:style>
  <w:style w:type="character" w:customStyle="1" w:styleId="10">
    <w:name w:val="Заголовок 1 Знак"/>
    <w:basedOn w:val="a0"/>
    <w:link w:val="1"/>
    <w:rsid w:val="009E6E3E"/>
    <w:rPr>
      <w:rFonts w:ascii="Times New Roman" w:eastAsia="Times New Roman" w:hAnsi="Times New Roman" w:cs="Times New Roman"/>
      <w:b/>
      <w:sz w:val="26"/>
      <w:szCs w:val="20"/>
      <w:lang w:eastAsia="ru-RU"/>
    </w:rPr>
  </w:style>
  <w:style w:type="paragraph" w:customStyle="1" w:styleId="11">
    <w:name w:val="заголовок 1"/>
    <w:basedOn w:val="a"/>
    <w:next w:val="a8"/>
    <w:rsid w:val="009E6E3E"/>
    <w:pPr>
      <w:keepNext/>
      <w:keepLines/>
      <w:suppressAutoHyphens/>
      <w:spacing w:before="480" w:after="0" w:line="240" w:lineRule="auto"/>
      <w:jc w:val="center"/>
    </w:pPr>
    <w:rPr>
      <w:rFonts w:ascii="Arial" w:eastAsia="Times New Roman" w:hAnsi="Arial"/>
      <w:b/>
      <w:caps/>
      <w:kern w:val="32"/>
      <w:sz w:val="32"/>
      <w:szCs w:val="20"/>
      <w:lang w:eastAsia="ru-RU"/>
    </w:rPr>
  </w:style>
  <w:style w:type="paragraph" w:customStyle="1" w:styleId="2">
    <w:name w:val="заголовок 2"/>
    <w:basedOn w:val="a"/>
    <w:next w:val="a9"/>
    <w:rsid w:val="009E6E3E"/>
    <w:pPr>
      <w:keepNext/>
      <w:keepLines/>
      <w:suppressAutoHyphens/>
      <w:spacing w:before="480" w:after="0" w:line="240" w:lineRule="auto"/>
      <w:jc w:val="center"/>
    </w:pPr>
    <w:rPr>
      <w:rFonts w:ascii="Arial" w:eastAsia="Times New Roman" w:hAnsi="Arial"/>
      <w:b/>
      <w:caps/>
      <w:sz w:val="28"/>
      <w:szCs w:val="20"/>
      <w:lang w:eastAsia="ru-RU"/>
    </w:rPr>
  </w:style>
  <w:style w:type="paragraph" w:customStyle="1" w:styleId="3">
    <w:name w:val="заголовок 3"/>
    <w:basedOn w:val="a"/>
    <w:next w:val="a"/>
    <w:rsid w:val="009E6E3E"/>
    <w:pPr>
      <w:keepNext/>
      <w:suppressAutoHyphens/>
      <w:spacing w:before="240" w:after="60" w:line="348" w:lineRule="auto"/>
      <w:ind w:firstLine="709"/>
      <w:jc w:val="both"/>
    </w:pPr>
    <w:rPr>
      <w:rFonts w:ascii="Arial" w:eastAsia="Times New Roman" w:hAnsi="Arial"/>
      <w:sz w:val="24"/>
      <w:szCs w:val="20"/>
      <w:lang w:eastAsia="ru-RU"/>
    </w:rPr>
  </w:style>
  <w:style w:type="paragraph" w:customStyle="1" w:styleId="4">
    <w:name w:val="заголовок 4"/>
    <w:basedOn w:val="a"/>
    <w:next w:val="a"/>
    <w:rsid w:val="009E6E3E"/>
    <w:pPr>
      <w:keepNext/>
      <w:suppressAutoHyphens/>
      <w:spacing w:after="0" w:line="240" w:lineRule="auto"/>
      <w:jc w:val="both"/>
      <w:outlineLvl w:val="3"/>
    </w:pPr>
    <w:rPr>
      <w:rFonts w:ascii="Times New Roman" w:eastAsia="Times New Roman" w:hAnsi="Times New Roman"/>
      <w:b/>
      <w:sz w:val="28"/>
      <w:szCs w:val="20"/>
      <w:lang w:eastAsia="ru-RU"/>
    </w:rPr>
  </w:style>
  <w:style w:type="character" w:customStyle="1" w:styleId="aa">
    <w:name w:val="Основной шрифт"/>
    <w:rsid w:val="009E6E3E"/>
  </w:style>
  <w:style w:type="paragraph" w:customStyle="1" w:styleId="ab">
    <w:name w:val="текст сноски"/>
    <w:basedOn w:val="a"/>
    <w:rsid w:val="009E6E3E"/>
    <w:pPr>
      <w:keepLines/>
      <w:suppressAutoHyphens/>
      <w:spacing w:after="0" w:line="288" w:lineRule="auto"/>
      <w:ind w:left="142" w:hanging="142"/>
      <w:jc w:val="both"/>
    </w:pPr>
    <w:rPr>
      <w:rFonts w:ascii="Times New Roman" w:eastAsia="Times New Roman" w:hAnsi="Times New Roman"/>
      <w:sz w:val="28"/>
      <w:szCs w:val="20"/>
      <w:lang w:eastAsia="ru-RU"/>
    </w:rPr>
  </w:style>
  <w:style w:type="paragraph" w:customStyle="1" w:styleId="ac">
    <w:name w:val="Должность"/>
    <w:basedOn w:val="a"/>
    <w:next w:val="ad"/>
    <w:rsid w:val="009E6E3E"/>
    <w:pPr>
      <w:keepNext/>
      <w:keepLines/>
      <w:tabs>
        <w:tab w:val="left" w:pos="284"/>
      </w:tabs>
      <w:suppressAutoHyphens/>
      <w:spacing w:before="180" w:after="0" w:line="240" w:lineRule="auto"/>
    </w:pPr>
    <w:rPr>
      <w:rFonts w:ascii="Arial" w:eastAsia="Times New Roman" w:hAnsi="Arial"/>
      <w:spacing w:val="-4"/>
      <w:sz w:val="24"/>
      <w:szCs w:val="20"/>
      <w:lang w:eastAsia="ru-RU"/>
    </w:rPr>
  </w:style>
  <w:style w:type="paragraph" w:customStyle="1" w:styleId="a8">
    <w:name w:val="Код"/>
    <w:basedOn w:val="11"/>
    <w:next w:val="2"/>
    <w:rsid w:val="009E6E3E"/>
    <w:pPr>
      <w:spacing w:before="0"/>
    </w:pPr>
    <w:rPr>
      <w:caps w:val="0"/>
      <w:spacing w:val="10"/>
      <w:kern w:val="28"/>
      <w:sz w:val="28"/>
    </w:rPr>
  </w:style>
  <w:style w:type="paragraph" w:customStyle="1" w:styleId="ad">
    <w:name w:val="ФИО"/>
    <w:basedOn w:val="a"/>
    <w:next w:val="ac"/>
    <w:rsid w:val="009E6E3E"/>
    <w:pPr>
      <w:keepLines/>
      <w:tabs>
        <w:tab w:val="left" w:pos="284"/>
        <w:tab w:val="left" w:pos="5670"/>
        <w:tab w:val="left" w:pos="7513"/>
      </w:tabs>
      <w:suppressAutoHyphens/>
      <w:spacing w:after="0" w:line="240" w:lineRule="auto"/>
    </w:pPr>
    <w:rPr>
      <w:rFonts w:ascii="Arial" w:eastAsia="Times New Roman" w:hAnsi="Arial"/>
      <w:sz w:val="24"/>
      <w:szCs w:val="20"/>
      <w:lang w:eastAsia="ru-RU"/>
    </w:rPr>
  </w:style>
  <w:style w:type="paragraph" w:customStyle="1" w:styleId="ae">
    <w:name w:val="оглл"/>
    <w:basedOn w:val="12"/>
    <w:rsid w:val="009E6E3E"/>
    <w:pPr>
      <w:spacing w:after="120"/>
      <w:jc w:val="center"/>
    </w:pPr>
    <w:rPr>
      <w:rFonts w:ascii="Times New Roman" w:hAnsi="Times New Roman"/>
      <w:caps/>
      <w:spacing w:val="30"/>
      <w:sz w:val="36"/>
    </w:rPr>
  </w:style>
  <w:style w:type="paragraph" w:customStyle="1" w:styleId="12">
    <w:name w:val="оглавление 1"/>
    <w:basedOn w:val="a"/>
    <w:next w:val="a"/>
    <w:autoRedefine/>
    <w:rsid w:val="009E6E3E"/>
    <w:pPr>
      <w:tabs>
        <w:tab w:val="right" w:leader="dot" w:pos="9355"/>
      </w:tabs>
      <w:suppressAutoHyphens/>
      <w:spacing w:after="0" w:line="264" w:lineRule="auto"/>
      <w:jc w:val="both"/>
    </w:pPr>
    <w:rPr>
      <w:rFonts w:ascii="Arial" w:eastAsia="Times New Roman" w:hAnsi="Arial"/>
      <w:b/>
      <w:sz w:val="28"/>
      <w:szCs w:val="20"/>
      <w:lang w:eastAsia="ru-RU"/>
    </w:rPr>
  </w:style>
  <w:style w:type="paragraph" w:customStyle="1" w:styleId="a9">
    <w:name w:val="Поселки"/>
    <w:basedOn w:val="3"/>
    <w:next w:val="ac"/>
    <w:rsid w:val="009E6E3E"/>
    <w:pPr>
      <w:spacing w:before="0" w:after="120" w:line="240" w:lineRule="auto"/>
      <w:ind w:firstLine="0"/>
      <w:jc w:val="center"/>
    </w:pPr>
    <w:rPr>
      <w:sz w:val="20"/>
    </w:rPr>
  </w:style>
  <w:style w:type="paragraph" w:styleId="af">
    <w:name w:val="header"/>
    <w:basedOn w:val="a"/>
    <w:link w:val="af0"/>
    <w:uiPriority w:val="99"/>
    <w:rsid w:val="009E6E3E"/>
    <w:pPr>
      <w:tabs>
        <w:tab w:val="center" w:pos="4153"/>
        <w:tab w:val="right" w:pos="8306"/>
      </w:tabs>
      <w:suppressAutoHyphens/>
      <w:spacing w:after="0" w:line="348" w:lineRule="auto"/>
      <w:ind w:firstLine="709"/>
      <w:jc w:val="both"/>
    </w:pPr>
    <w:rPr>
      <w:rFonts w:ascii="Times New Roman" w:eastAsia="Times New Roman" w:hAnsi="Times New Roman"/>
      <w:sz w:val="28"/>
      <w:szCs w:val="20"/>
      <w:lang w:eastAsia="ru-RU"/>
    </w:rPr>
  </w:style>
  <w:style w:type="character" w:customStyle="1" w:styleId="af0">
    <w:name w:val="Верхний колонтитул Знак"/>
    <w:basedOn w:val="a0"/>
    <w:link w:val="af"/>
    <w:uiPriority w:val="99"/>
    <w:rsid w:val="009E6E3E"/>
    <w:rPr>
      <w:rFonts w:ascii="Times New Roman" w:eastAsia="Times New Roman" w:hAnsi="Times New Roman" w:cs="Times New Roman"/>
      <w:sz w:val="28"/>
      <w:szCs w:val="20"/>
      <w:lang w:eastAsia="ru-RU"/>
    </w:rPr>
  </w:style>
  <w:style w:type="paragraph" w:styleId="af1">
    <w:name w:val="footer"/>
    <w:basedOn w:val="a"/>
    <w:link w:val="af2"/>
    <w:uiPriority w:val="99"/>
    <w:rsid w:val="009E6E3E"/>
    <w:pPr>
      <w:tabs>
        <w:tab w:val="center" w:pos="4153"/>
        <w:tab w:val="right" w:pos="8306"/>
      </w:tabs>
      <w:suppressAutoHyphens/>
      <w:spacing w:after="0" w:line="348" w:lineRule="auto"/>
      <w:ind w:firstLine="709"/>
      <w:jc w:val="both"/>
    </w:pPr>
    <w:rPr>
      <w:rFonts w:ascii="Times New Roman" w:eastAsia="Times New Roman" w:hAnsi="Times New Roman"/>
      <w:sz w:val="28"/>
      <w:szCs w:val="20"/>
      <w:lang w:eastAsia="ru-RU"/>
    </w:rPr>
  </w:style>
  <w:style w:type="character" w:customStyle="1" w:styleId="af2">
    <w:name w:val="Нижний колонтитул Знак"/>
    <w:basedOn w:val="a0"/>
    <w:link w:val="af1"/>
    <w:uiPriority w:val="99"/>
    <w:rsid w:val="009E6E3E"/>
    <w:rPr>
      <w:rFonts w:ascii="Times New Roman" w:eastAsia="Times New Roman" w:hAnsi="Times New Roman" w:cs="Times New Roman"/>
      <w:sz w:val="28"/>
      <w:szCs w:val="20"/>
      <w:lang w:eastAsia="ru-RU"/>
    </w:rPr>
  </w:style>
  <w:style w:type="paragraph" w:customStyle="1" w:styleId="Heading">
    <w:name w:val="Heading"/>
    <w:rsid w:val="009E6E3E"/>
    <w:pPr>
      <w:spacing w:after="0" w:line="240" w:lineRule="auto"/>
    </w:pPr>
    <w:rPr>
      <w:rFonts w:ascii="Times New Roman" w:eastAsia="Times New Roman" w:hAnsi="Times New Roman" w:cs="Times New Roman"/>
      <w:b/>
      <w:snapToGrid w:val="0"/>
      <w:sz w:val="24"/>
      <w:szCs w:val="20"/>
      <w:lang w:eastAsia="ru-RU"/>
    </w:rPr>
  </w:style>
  <w:style w:type="paragraph" w:customStyle="1" w:styleId="Preformat">
    <w:name w:val="Preformat"/>
    <w:rsid w:val="009E6E3E"/>
    <w:pPr>
      <w:spacing w:after="0" w:line="240" w:lineRule="auto"/>
    </w:pPr>
    <w:rPr>
      <w:rFonts w:ascii="Courier New" w:eastAsia="Times New Roman" w:hAnsi="Courier New" w:cs="Times New Roman"/>
      <w:snapToGrid w:val="0"/>
      <w:sz w:val="20"/>
      <w:szCs w:val="20"/>
      <w:lang w:eastAsia="ru-RU"/>
    </w:rPr>
  </w:style>
  <w:style w:type="paragraph" w:styleId="af3">
    <w:name w:val="Title"/>
    <w:basedOn w:val="a"/>
    <w:link w:val="af4"/>
    <w:qFormat/>
    <w:rsid w:val="009E6E3E"/>
    <w:pPr>
      <w:suppressAutoHyphens/>
      <w:spacing w:after="0" w:line="240" w:lineRule="auto"/>
      <w:ind w:firstLine="142"/>
      <w:jc w:val="center"/>
    </w:pPr>
    <w:rPr>
      <w:rFonts w:ascii="Times New Roman" w:eastAsia="Times New Roman" w:hAnsi="Times New Roman"/>
      <w:b/>
      <w:sz w:val="28"/>
      <w:szCs w:val="20"/>
      <w:lang w:eastAsia="ru-RU"/>
    </w:rPr>
  </w:style>
  <w:style w:type="character" w:customStyle="1" w:styleId="af4">
    <w:name w:val="Заголовок Знак"/>
    <w:basedOn w:val="a0"/>
    <w:link w:val="af3"/>
    <w:rsid w:val="009E6E3E"/>
    <w:rPr>
      <w:rFonts w:ascii="Times New Roman" w:eastAsia="Times New Roman" w:hAnsi="Times New Roman" w:cs="Times New Roman"/>
      <w:b/>
      <w:sz w:val="28"/>
      <w:szCs w:val="20"/>
      <w:lang w:eastAsia="ru-RU"/>
    </w:rPr>
  </w:style>
  <w:style w:type="paragraph" w:styleId="af5">
    <w:name w:val="Body Text Indent"/>
    <w:basedOn w:val="a"/>
    <w:link w:val="af6"/>
    <w:rsid w:val="009E6E3E"/>
    <w:pPr>
      <w:spacing w:after="0" w:line="240" w:lineRule="auto"/>
      <w:ind w:firstLine="5670"/>
    </w:pPr>
    <w:rPr>
      <w:rFonts w:ascii="Times New Roman" w:eastAsia="Times New Roman" w:hAnsi="Times New Roman"/>
      <w:b/>
      <w:sz w:val="26"/>
      <w:szCs w:val="20"/>
      <w:lang w:eastAsia="ru-RU"/>
    </w:rPr>
  </w:style>
  <w:style w:type="character" w:customStyle="1" w:styleId="af6">
    <w:name w:val="Основной текст с отступом Знак"/>
    <w:basedOn w:val="a0"/>
    <w:link w:val="af5"/>
    <w:rsid w:val="009E6E3E"/>
    <w:rPr>
      <w:rFonts w:ascii="Times New Roman" w:eastAsia="Times New Roman" w:hAnsi="Times New Roman" w:cs="Times New Roman"/>
      <w:b/>
      <w:sz w:val="26"/>
      <w:szCs w:val="20"/>
      <w:lang w:eastAsia="ru-RU"/>
    </w:rPr>
  </w:style>
  <w:style w:type="paragraph" w:styleId="af7">
    <w:name w:val="List"/>
    <w:basedOn w:val="a"/>
    <w:rsid w:val="009E6E3E"/>
    <w:pPr>
      <w:spacing w:after="0" w:line="240" w:lineRule="auto"/>
    </w:pPr>
    <w:rPr>
      <w:rFonts w:ascii="Arial" w:eastAsia="Times New Roman" w:hAnsi="Arial"/>
      <w:i/>
      <w:snapToGrid w:val="0"/>
      <w:sz w:val="20"/>
      <w:szCs w:val="20"/>
      <w:lang w:eastAsia="ru-RU"/>
    </w:rPr>
  </w:style>
  <w:style w:type="paragraph" w:styleId="af8">
    <w:name w:val="Body Text"/>
    <w:basedOn w:val="a"/>
    <w:link w:val="af9"/>
    <w:rsid w:val="009E6E3E"/>
    <w:pPr>
      <w:spacing w:after="0" w:line="240" w:lineRule="auto"/>
      <w:jc w:val="both"/>
    </w:pPr>
    <w:rPr>
      <w:rFonts w:ascii="Times New Roman" w:eastAsia="Times New Roman" w:hAnsi="Times New Roman"/>
      <w:snapToGrid w:val="0"/>
      <w:sz w:val="26"/>
      <w:szCs w:val="20"/>
      <w:lang w:eastAsia="ru-RU"/>
    </w:rPr>
  </w:style>
  <w:style w:type="character" w:customStyle="1" w:styleId="af9">
    <w:name w:val="Основной текст Знак"/>
    <w:basedOn w:val="a0"/>
    <w:link w:val="af8"/>
    <w:rsid w:val="009E6E3E"/>
    <w:rPr>
      <w:rFonts w:ascii="Times New Roman" w:eastAsia="Times New Roman" w:hAnsi="Times New Roman" w:cs="Times New Roman"/>
      <w:snapToGrid w:val="0"/>
      <w:sz w:val="26"/>
      <w:szCs w:val="20"/>
      <w:lang w:eastAsia="ru-RU"/>
    </w:rPr>
  </w:style>
  <w:style w:type="paragraph" w:customStyle="1" w:styleId="Nonformat">
    <w:name w:val="Nonformat"/>
    <w:basedOn w:val="a"/>
    <w:rsid w:val="009E6E3E"/>
    <w:pPr>
      <w:spacing w:after="0" w:line="240" w:lineRule="auto"/>
    </w:pPr>
    <w:rPr>
      <w:rFonts w:ascii="Consultant" w:eastAsia="Times New Roman" w:hAnsi="Consultant"/>
      <w:snapToGrid w:val="0"/>
      <w:sz w:val="20"/>
      <w:szCs w:val="20"/>
      <w:lang w:eastAsia="ru-RU"/>
    </w:rPr>
  </w:style>
  <w:style w:type="character" w:styleId="afa">
    <w:name w:val="page number"/>
    <w:basedOn w:val="a0"/>
    <w:rsid w:val="009E6E3E"/>
  </w:style>
  <w:style w:type="paragraph" w:styleId="afb">
    <w:name w:val="Balloon Text"/>
    <w:basedOn w:val="a"/>
    <w:link w:val="afc"/>
    <w:uiPriority w:val="99"/>
    <w:semiHidden/>
    <w:rsid w:val="009E6E3E"/>
    <w:pPr>
      <w:spacing w:after="0" w:line="240" w:lineRule="auto"/>
    </w:pPr>
    <w:rPr>
      <w:rFonts w:ascii="Tahoma" w:eastAsia="Times New Roman" w:hAnsi="Tahoma" w:cs="Tahoma"/>
      <w:snapToGrid w:val="0"/>
      <w:sz w:val="16"/>
      <w:szCs w:val="16"/>
      <w:lang w:eastAsia="ru-RU"/>
    </w:rPr>
  </w:style>
  <w:style w:type="character" w:customStyle="1" w:styleId="afc">
    <w:name w:val="Текст выноски Знак"/>
    <w:basedOn w:val="a0"/>
    <w:link w:val="afb"/>
    <w:uiPriority w:val="99"/>
    <w:semiHidden/>
    <w:rsid w:val="009E6E3E"/>
    <w:rPr>
      <w:rFonts w:ascii="Tahoma" w:eastAsia="Times New Roman" w:hAnsi="Tahoma" w:cs="Tahoma"/>
      <w:snapToGrid w:val="0"/>
      <w:sz w:val="16"/>
      <w:szCs w:val="16"/>
      <w:lang w:eastAsia="ru-RU"/>
    </w:rPr>
  </w:style>
  <w:style w:type="paragraph" w:customStyle="1" w:styleId="ConsPlusTitle">
    <w:name w:val="ConsPlusTitle"/>
    <w:rsid w:val="009E6E3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E6E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d">
    <w:name w:val="Hyperlink"/>
    <w:basedOn w:val="a0"/>
    <w:uiPriority w:val="99"/>
    <w:unhideWhenUsed/>
    <w:rsid w:val="009E6E3E"/>
    <w:rPr>
      <w:color w:val="0000FF"/>
      <w:u w:val="single"/>
    </w:rPr>
  </w:style>
  <w:style w:type="table" w:styleId="afe">
    <w:name w:val="Table Grid"/>
    <w:basedOn w:val="a1"/>
    <w:uiPriority w:val="59"/>
    <w:rsid w:val="009E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E6E3E"/>
  </w:style>
  <w:style w:type="paragraph" w:styleId="aff">
    <w:name w:val="List Paragraph"/>
    <w:basedOn w:val="a"/>
    <w:uiPriority w:val="34"/>
    <w:qFormat/>
    <w:rsid w:val="006A5A9E"/>
    <w:pPr>
      <w:ind w:left="720"/>
      <w:contextualSpacing/>
    </w:pPr>
  </w:style>
  <w:style w:type="paragraph" w:customStyle="1" w:styleId="13">
    <w:name w:val="Знак Знак Знак Знак Знак Знак1 Знак Знак Знак"/>
    <w:basedOn w:val="a"/>
    <w:rsid w:val="006A5A9E"/>
    <w:pPr>
      <w:spacing w:before="100" w:beforeAutospacing="1" w:after="100" w:afterAutospacing="1" w:line="240" w:lineRule="auto"/>
    </w:pPr>
    <w:rPr>
      <w:rFonts w:ascii="Tahoma" w:eastAsia="Times New Roman" w:hAnsi="Tahoma"/>
      <w:sz w:val="20"/>
      <w:szCs w:val="20"/>
      <w:lang w:val="en-US"/>
    </w:rPr>
  </w:style>
  <w:style w:type="paragraph" w:styleId="20">
    <w:name w:val="envelope return"/>
    <w:basedOn w:val="a"/>
    <w:uiPriority w:val="99"/>
    <w:unhideWhenUsed/>
    <w:rsid w:val="006A5A9E"/>
    <w:pPr>
      <w:spacing w:after="0" w:line="240" w:lineRule="auto"/>
    </w:pPr>
    <w:rPr>
      <w:rFonts w:asciiTheme="majorHAnsi" w:eastAsiaTheme="majorEastAsia" w:hAnsiTheme="majorHAnsi" w:cstheme="majorBidi"/>
      <w:sz w:val="20"/>
      <w:szCs w:val="20"/>
    </w:rPr>
  </w:style>
  <w:style w:type="paragraph" w:styleId="aff0">
    <w:name w:val="No Spacing"/>
    <w:link w:val="aff1"/>
    <w:uiPriority w:val="1"/>
    <w:qFormat/>
    <w:rsid w:val="004E766D"/>
    <w:pPr>
      <w:spacing w:after="0" w:line="240" w:lineRule="auto"/>
    </w:pPr>
    <w:rPr>
      <w:rFonts w:ascii="Calibri" w:eastAsia="Calibri" w:hAnsi="Calibri" w:cs="Times New Roman"/>
    </w:rPr>
  </w:style>
  <w:style w:type="character" w:customStyle="1" w:styleId="aff2">
    <w:name w:val="Цветовое выделение для Нормальный"/>
    <w:rsid w:val="00CF0C9B"/>
    <w:rPr>
      <w:sz w:val="20"/>
    </w:rPr>
  </w:style>
  <w:style w:type="paragraph" w:customStyle="1" w:styleId="Default">
    <w:name w:val="Default"/>
    <w:rsid w:val="009D3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Strong"/>
    <w:basedOn w:val="a0"/>
    <w:uiPriority w:val="22"/>
    <w:qFormat/>
    <w:rsid w:val="00197F7D"/>
    <w:rPr>
      <w:b/>
      <w:bCs/>
    </w:rPr>
  </w:style>
  <w:style w:type="character" w:customStyle="1" w:styleId="aff1">
    <w:name w:val="Без интервала Знак"/>
    <w:basedOn w:val="a0"/>
    <w:link w:val="aff0"/>
    <w:uiPriority w:val="1"/>
    <w:rsid w:val="009251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724">
      <w:bodyDiv w:val="1"/>
      <w:marLeft w:val="0"/>
      <w:marRight w:val="0"/>
      <w:marTop w:val="0"/>
      <w:marBottom w:val="0"/>
      <w:divBdr>
        <w:top w:val="none" w:sz="0" w:space="0" w:color="auto"/>
        <w:left w:val="none" w:sz="0" w:space="0" w:color="auto"/>
        <w:bottom w:val="none" w:sz="0" w:space="0" w:color="auto"/>
        <w:right w:val="none" w:sz="0" w:space="0" w:color="auto"/>
      </w:divBdr>
    </w:div>
    <w:div w:id="548961557">
      <w:bodyDiv w:val="1"/>
      <w:marLeft w:val="0"/>
      <w:marRight w:val="0"/>
      <w:marTop w:val="0"/>
      <w:marBottom w:val="0"/>
      <w:divBdr>
        <w:top w:val="none" w:sz="0" w:space="0" w:color="auto"/>
        <w:left w:val="none" w:sz="0" w:space="0" w:color="auto"/>
        <w:bottom w:val="none" w:sz="0" w:space="0" w:color="auto"/>
        <w:right w:val="none" w:sz="0" w:space="0" w:color="auto"/>
      </w:divBdr>
    </w:div>
    <w:div w:id="1146313146">
      <w:bodyDiv w:val="1"/>
      <w:marLeft w:val="0"/>
      <w:marRight w:val="0"/>
      <w:marTop w:val="0"/>
      <w:marBottom w:val="0"/>
      <w:divBdr>
        <w:top w:val="none" w:sz="0" w:space="0" w:color="auto"/>
        <w:left w:val="none" w:sz="0" w:space="0" w:color="auto"/>
        <w:bottom w:val="none" w:sz="0" w:space="0" w:color="auto"/>
        <w:right w:val="none" w:sz="0" w:space="0" w:color="auto"/>
      </w:divBdr>
    </w:div>
    <w:div w:id="1513029833">
      <w:bodyDiv w:val="1"/>
      <w:marLeft w:val="0"/>
      <w:marRight w:val="0"/>
      <w:marTop w:val="0"/>
      <w:marBottom w:val="0"/>
      <w:divBdr>
        <w:top w:val="none" w:sz="0" w:space="0" w:color="auto"/>
        <w:left w:val="none" w:sz="0" w:space="0" w:color="auto"/>
        <w:bottom w:val="none" w:sz="0" w:space="0" w:color="auto"/>
        <w:right w:val="none" w:sz="0" w:space="0" w:color="auto"/>
      </w:divBdr>
    </w:div>
    <w:div w:id="1974754923">
      <w:bodyDiv w:val="1"/>
      <w:marLeft w:val="0"/>
      <w:marRight w:val="0"/>
      <w:marTop w:val="0"/>
      <w:marBottom w:val="0"/>
      <w:divBdr>
        <w:top w:val="none" w:sz="0" w:space="0" w:color="auto"/>
        <w:left w:val="none" w:sz="0" w:space="0" w:color="auto"/>
        <w:bottom w:val="none" w:sz="0" w:space="0" w:color="auto"/>
        <w:right w:val="none" w:sz="0" w:space="0" w:color="auto"/>
      </w:divBdr>
    </w:div>
    <w:div w:id="20404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25"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23"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28" Type="http://schemas.openxmlformats.org/officeDocument/2006/relationships/chart" Target="charts/chart10.xml"/><Relationship Id="rId10" Type="http://schemas.openxmlformats.org/officeDocument/2006/relationships/image" Target="media/image2.emf"/><Relationship Id="rId19"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hyperlink" Target="file:///C:\Users\KolomoecMV\Documents\&#1076;&#1083;&#1103;%20&#1055;&#1044;&#1057;%2027\30.01.2017\&#1043;&#1054;&#1058;&#1054;&#1042;%20&#1058;&#1072;&#1073;%202.%20&#1063;&#1080;&#1089;&#1083;&#1086;&#1074;%20&#1087;&#1086;&#1082;&#1072;&#1079;%20&#1087;&#1086;%202%20&#1088;&#1072;&#1079;&#1076;.xlsx"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878371974336541"/>
          <c:y val="4.4057617797775346E-2"/>
          <c:w val="0.80529144794400764"/>
          <c:h val="0.51622984626921664"/>
        </c:manualLayout>
      </c:layout>
      <c:bar3DChart>
        <c:barDir val="col"/>
        <c:grouping val="clustered"/>
        <c:varyColors val="0"/>
        <c:ser>
          <c:idx val="0"/>
          <c:order val="0"/>
          <c:tx>
            <c:strRef>
              <c:f>'Лист1'!$B$1</c:f>
              <c:strCache>
                <c:ptCount val="1"/>
                <c:pt idx="0">
                  <c:v>2015</c:v>
                </c:pt>
              </c:strCache>
            </c:strRef>
          </c:tx>
          <c:spPr>
            <a:solidFill>
              <a:schemeClr val="accent6">
                <a:lumMod val="40000"/>
                <a:lumOff val="60000"/>
              </a:schemeClr>
            </a:solidFill>
            <a:ln>
              <a:solidFill>
                <a:srgbClr val="C00000"/>
              </a:solidFill>
            </a:ln>
          </c:spPr>
          <c:invertIfNegative val="0"/>
          <c:dLbls>
            <c:dLbl>
              <c:idx val="0"/>
              <c:layout>
                <c:manualLayout>
                  <c:x val="1.1574074074074035E-2"/>
                  <c:y val="-2.77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5-49F2-A23F-EB698FB4F4FC}"/>
                </c:ext>
              </c:extLst>
            </c:dLbl>
            <c:dLbl>
              <c:idx val="1"/>
              <c:layout>
                <c:manualLayout>
                  <c:x val="6.9444444444444493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5-49F2-A23F-EB698FB4F4FC}"/>
                </c:ext>
              </c:extLst>
            </c:dLbl>
            <c:dLbl>
              <c:idx val="2"/>
              <c:layout>
                <c:manualLayout>
                  <c:x val="-4.6296296296296372E-3"/>
                  <c:y val="-3.9682539682539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35-49F2-A23F-EB698FB4F4FC}"/>
                </c:ext>
              </c:extLst>
            </c:dLbl>
            <c:dLbl>
              <c:idx val="3"/>
              <c:layout>
                <c:manualLayout>
                  <c:x val="-2.08333333333334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35-49F2-A23F-EB698FB4F4FC}"/>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налоговые и неналоговые доходы</c:v>
                </c:pt>
                <c:pt idx="1">
                  <c:v>безвозмездные поступления</c:v>
                </c:pt>
              </c:strCache>
            </c:strRef>
          </c:cat>
          <c:val>
            <c:numRef>
              <c:f>'Лист1'!$B$2:$B$3</c:f>
              <c:numCache>
                <c:formatCode>General</c:formatCode>
                <c:ptCount val="2"/>
                <c:pt idx="0">
                  <c:v>42.5</c:v>
                </c:pt>
                <c:pt idx="1">
                  <c:v>57.5</c:v>
                </c:pt>
              </c:numCache>
            </c:numRef>
          </c:val>
          <c:extLst>
            <c:ext xmlns:c16="http://schemas.microsoft.com/office/drawing/2014/chart" uri="{C3380CC4-5D6E-409C-BE32-E72D297353CC}">
              <c16:uniqueId val="{00000004-3535-49F2-A23F-EB698FB4F4FC}"/>
            </c:ext>
          </c:extLst>
        </c:ser>
        <c:ser>
          <c:idx val="1"/>
          <c:order val="1"/>
          <c:tx>
            <c:strRef>
              <c:f>'Лист1'!$C$1</c:f>
              <c:strCache>
                <c:ptCount val="1"/>
                <c:pt idx="0">
                  <c:v>2016</c:v>
                </c:pt>
              </c:strCache>
            </c:strRef>
          </c:tx>
          <c:spPr>
            <a:solidFill>
              <a:srgbClr val="FF0000"/>
            </a:solidFill>
            <a:ln>
              <a:noFill/>
            </a:ln>
          </c:spPr>
          <c:invertIfNegative val="0"/>
          <c:dLbls>
            <c:dLbl>
              <c:idx val="0"/>
              <c:layout>
                <c:manualLayout>
                  <c:x val="2.7777777777777811E-2"/>
                  <c:y val="-2.777777777777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35-49F2-A23F-EB698FB4F4FC}"/>
                </c:ext>
              </c:extLst>
            </c:dLbl>
            <c:dLbl>
              <c:idx val="1"/>
              <c:layout>
                <c:manualLayout>
                  <c:x val="2.7777777777777922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35-49F2-A23F-EB698FB4F4FC}"/>
                </c:ext>
              </c:extLst>
            </c:dLbl>
            <c:dLbl>
              <c:idx val="2"/>
              <c:layout>
                <c:manualLayout>
                  <c:x val="3.4722222222222224E-2"/>
                  <c:y val="-3.9682539682539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35-49F2-A23F-EB698FB4F4FC}"/>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налоговые и неналоговые доходы</c:v>
                </c:pt>
                <c:pt idx="1">
                  <c:v>безвозмездные поступления</c:v>
                </c:pt>
              </c:strCache>
            </c:strRef>
          </c:cat>
          <c:val>
            <c:numRef>
              <c:f>'Лист1'!$C$2:$C$3</c:f>
              <c:numCache>
                <c:formatCode>General</c:formatCode>
                <c:ptCount val="2"/>
                <c:pt idx="0">
                  <c:v>36.800000000000004</c:v>
                </c:pt>
                <c:pt idx="1">
                  <c:v>63.2</c:v>
                </c:pt>
              </c:numCache>
            </c:numRef>
          </c:val>
          <c:extLst>
            <c:ext xmlns:c16="http://schemas.microsoft.com/office/drawing/2014/chart" uri="{C3380CC4-5D6E-409C-BE32-E72D297353CC}">
              <c16:uniqueId val="{00000008-3535-49F2-A23F-EB698FB4F4FC}"/>
            </c:ext>
          </c:extLst>
        </c:ser>
        <c:dLbls>
          <c:showLegendKey val="0"/>
          <c:showVal val="0"/>
          <c:showCatName val="0"/>
          <c:showSerName val="0"/>
          <c:showPercent val="0"/>
          <c:showBubbleSize val="0"/>
        </c:dLbls>
        <c:gapWidth val="150"/>
        <c:shape val="cylinder"/>
        <c:axId val="104201600"/>
        <c:axId val="104331520"/>
        <c:axId val="0"/>
      </c:bar3DChart>
      <c:catAx>
        <c:axId val="10420160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04331520"/>
        <c:crosses val="autoZero"/>
        <c:auto val="1"/>
        <c:lblAlgn val="ctr"/>
        <c:lblOffset val="100"/>
        <c:noMultiLvlLbl val="0"/>
      </c:catAx>
      <c:valAx>
        <c:axId val="10433152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04201600"/>
        <c:crosses val="autoZero"/>
        <c:crossBetween val="between"/>
      </c:valAx>
    </c:plotArea>
    <c:legend>
      <c:legendPos val="b"/>
      <c:layout>
        <c:manualLayout>
          <c:xMode val="edge"/>
          <c:yMode val="edge"/>
          <c:x val="0.38575953956826126"/>
          <c:y val="0.86613368904242383"/>
          <c:w val="0.23308034412365122"/>
          <c:h val="8.4721909761279968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878371974336541"/>
          <c:y val="4.4057617797775311E-2"/>
          <c:w val="0.80529144794400731"/>
          <c:h val="0.51622984626921664"/>
        </c:manualLayout>
      </c:layout>
      <c:bar3DChart>
        <c:barDir val="col"/>
        <c:grouping val="clustered"/>
        <c:varyColors val="0"/>
        <c:ser>
          <c:idx val="0"/>
          <c:order val="0"/>
          <c:tx>
            <c:strRef>
              <c:f>Лист1!$B$1</c:f>
              <c:strCache>
                <c:ptCount val="1"/>
                <c:pt idx="0">
                  <c:v>2015</c:v>
                </c:pt>
              </c:strCache>
            </c:strRef>
          </c:tx>
          <c:spPr>
            <a:solidFill>
              <a:srgbClr val="FFFF00"/>
            </a:solidFill>
            <a:ln>
              <a:solidFill>
                <a:srgbClr val="C00000"/>
              </a:solidFill>
            </a:ln>
          </c:spPr>
          <c:invertIfNegative val="0"/>
          <c:dLbls>
            <c:dLbl>
              <c:idx val="0"/>
              <c:layout>
                <c:manualLayout>
                  <c:x val="-1.3888888888888907E-2"/>
                  <c:y val="3.96825396825397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D9-4FBB-B874-1721F3FD4F7C}"/>
                </c:ext>
              </c:extLst>
            </c:dLbl>
            <c:dLbl>
              <c:idx val="2"/>
              <c:layout>
                <c:manualLayout>
                  <c:x val="-4.629629629629632E-3"/>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9-4FBB-B874-1721F3FD4F7C}"/>
                </c:ext>
              </c:extLst>
            </c:dLbl>
            <c:dLbl>
              <c:idx val="3"/>
              <c:layout>
                <c:manualLayout>
                  <c:x val="-2.08333333333333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D9-4FBB-B874-1721F3FD4F7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13083.1</c:v>
                </c:pt>
                <c:pt idx="1">
                  <c:v>2329.6</c:v>
                </c:pt>
                <c:pt idx="2">
                  <c:v>2488</c:v>
                </c:pt>
                <c:pt idx="3">
                  <c:v>14462.2</c:v>
                </c:pt>
              </c:numCache>
            </c:numRef>
          </c:val>
          <c:extLst>
            <c:ext xmlns:c16="http://schemas.microsoft.com/office/drawing/2014/chart" uri="{C3380CC4-5D6E-409C-BE32-E72D297353CC}">
              <c16:uniqueId val="{00000003-7DD9-4FBB-B874-1721F3FD4F7C}"/>
            </c:ext>
          </c:extLst>
        </c:ser>
        <c:ser>
          <c:idx val="1"/>
          <c:order val="1"/>
          <c:tx>
            <c:strRef>
              <c:f>Лист1!$C$1</c:f>
              <c:strCache>
                <c:ptCount val="1"/>
                <c:pt idx="0">
                  <c:v>2016</c:v>
                </c:pt>
              </c:strCache>
            </c:strRef>
          </c:tx>
          <c:spPr>
            <a:solidFill>
              <a:srgbClr val="FFC000"/>
            </a:solidFill>
            <a:ln>
              <a:noFill/>
            </a:ln>
          </c:spPr>
          <c:invertIfNegative val="0"/>
          <c:dLbls>
            <c:dLbl>
              <c:idx val="1"/>
              <c:layout>
                <c:manualLayout>
                  <c:x val="2.7777777777777877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D9-4FBB-B874-1721F3FD4F7C}"/>
                </c:ext>
              </c:extLst>
            </c:dLbl>
            <c:dLbl>
              <c:idx val="2"/>
              <c:layout>
                <c:manualLayout>
                  <c:x val="3.4722222222222224E-2"/>
                  <c:y val="-3.9682539682539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D9-4FBB-B874-1721F3FD4F7C}"/>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14321.2</c:v>
                </c:pt>
                <c:pt idx="1">
                  <c:v>2779.5</c:v>
                </c:pt>
                <c:pt idx="2">
                  <c:v>2372.1</c:v>
                </c:pt>
                <c:pt idx="3">
                  <c:v>18271.2</c:v>
                </c:pt>
              </c:numCache>
            </c:numRef>
          </c:val>
          <c:extLst>
            <c:ext xmlns:c16="http://schemas.microsoft.com/office/drawing/2014/chart" uri="{C3380CC4-5D6E-409C-BE32-E72D297353CC}">
              <c16:uniqueId val="{00000006-7DD9-4FBB-B874-1721F3FD4F7C}"/>
            </c:ext>
          </c:extLst>
        </c:ser>
        <c:dLbls>
          <c:showLegendKey val="0"/>
          <c:showVal val="0"/>
          <c:showCatName val="0"/>
          <c:showSerName val="0"/>
          <c:showPercent val="0"/>
          <c:showBubbleSize val="0"/>
        </c:dLbls>
        <c:gapWidth val="150"/>
        <c:shape val="cylinder"/>
        <c:axId val="147247104"/>
        <c:axId val="147248640"/>
        <c:axId val="0"/>
      </c:bar3DChart>
      <c:catAx>
        <c:axId val="1472471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7248640"/>
        <c:crosses val="autoZero"/>
        <c:auto val="1"/>
        <c:lblAlgn val="ctr"/>
        <c:lblOffset val="100"/>
        <c:noMultiLvlLbl val="0"/>
      </c:catAx>
      <c:valAx>
        <c:axId val="14724864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47247104"/>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878371974336541"/>
          <c:y val="4.4057617797775381E-2"/>
          <c:w val="0.80529144794400764"/>
          <c:h val="0.51622984626921664"/>
        </c:manualLayout>
      </c:layout>
      <c:bar3DChart>
        <c:barDir val="col"/>
        <c:grouping val="clustered"/>
        <c:varyColors val="0"/>
        <c:ser>
          <c:idx val="0"/>
          <c:order val="0"/>
          <c:tx>
            <c:strRef>
              <c:f>Лист1!$B$1</c:f>
              <c:strCache>
                <c:ptCount val="1"/>
                <c:pt idx="0">
                  <c:v>2015</c:v>
                </c:pt>
              </c:strCache>
            </c:strRef>
          </c:tx>
          <c:spPr>
            <a:solidFill>
              <a:schemeClr val="accent6">
                <a:lumMod val="40000"/>
                <a:lumOff val="60000"/>
              </a:schemeClr>
            </a:solidFill>
            <a:ln>
              <a:solidFill>
                <a:srgbClr val="C00000"/>
              </a:solidFill>
            </a:ln>
          </c:spPr>
          <c:invertIfNegative val="0"/>
          <c:dLbls>
            <c:dLbl>
              <c:idx val="0"/>
              <c:layout>
                <c:manualLayout>
                  <c:x val="7.3584461769224581E-4"/>
                  <c:y val="2.6000554933647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67-4EFB-8400-3071708079F6}"/>
                </c:ext>
              </c:extLst>
            </c:dLbl>
            <c:dLbl>
              <c:idx val="1"/>
              <c:layout>
                <c:manualLayout>
                  <c:x val="-9.5628930245374773E-3"/>
                  <c:y val="-7.67320884861572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67-4EFB-8400-3071708079F6}"/>
                </c:ext>
              </c:extLst>
            </c:dLbl>
            <c:dLbl>
              <c:idx val="2"/>
              <c:layout>
                <c:manualLayout>
                  <c:x val="-4.6296296296296406E-3"/>
                  <c:y val="-3.9682539682539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67-4EFB-8400-3071708079F6}"/>
                </c:ext>
              </c:extLst>
            </c:dLbl>
            <c:dLbl>
              <c:idx val="3"/>
              <c:layout>
                <c:manualLayout>
                  <c:x val="-6.3894514098841431E-3"/>
                  <c:y val="-2.336756405472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67-4EFB-8400-3071708079F6}"/>
                </c:ext>
              </c:extLst>
            </c:dLbl>
            <c:spPr>
              <a:noFill/>
              <a:ln>
                <a:noFill/>
              </a:ln>
              <a:effectLst/>
            </c:spPr>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безопасность и правоохренительная деятельность</c:v>
                </c:pt>
                <c:pt idx="2">
                  <c:v>национальная экономика</c:v>
                </c:pt>
                <c:pt idx="3">
                  <c:v>ЖКХ</c:v>
                </c:pt>
                <c:pt idx="4">
                  <c:v>образование</c:v>
                </c:pt>
                <c:pt idx="5">
                  <c:v>культура, кинематография</c:v>
                </c:pt>
                <c:pt idx="6">
                  <c:v>социальная политика</c:v>
                </c:pt>
                <c:pt idx="7">
                  <c:v>физкультура и спорт</c:v>
                </c:pt>
                <c:pt idx="8">
                  <c:v>обслуживание муниципального долга</c:v>
                </c:pt>
              </c:strCache>
            </c:strRef>
          </c:cat>
          <c:val>
            <c:numRef>
              <c:f>Лист1!$B$2:$B$10</c:f>
              <c:numCache>
                <c:formatCode>General</c:formatCode>
                <c:ptCount val="9"/>
                <c:pt idx="0">
                  <c:v>11.2</c:v>
                </c:pt>
                <c:pt idx="1">
                  <c:v>0.4</c:v>
                </c:pt>
                <c:pt idx="2">
                  <c:v>6.5</c:v>
                </c:pt>
                <c:pt idx="3">
                  <c:v>6.9</c:v>
                </c:pt>
                <c:pt idx="4">
                  <c:v>62.2</c:v>
                </c:pt>
                <c:pt idx="5">
                  <c:v>5.9</c:v>
                </c:pt>
                <c:pt idx="6">
                  <c:v>3.6</c:v>
                </c:pt>
                <c:pt idx="7">
                  <c:v>0.70000000000000029</c:v>
                </c:pt>
                <c:pt idx="8">
                  <c:v>2.2999999999999998</c:v>
                </c:pt>
              </c:numCache>
            </c:numRef>
          </c:val>
          <c:extLst>
            <c:ext xmlns:c16="http://schemas.microsoft.com/office/drawing/2014/chart" uri="{C3380CC4-5D6E-409C-BE32-E72D297353CC}">
              <c16:uniqueId val="{00000004-D567-4EFB-8400-3071708079F6}"/>
            </c:ext>
          </c:extLst>
        </c:ser>
        <c:ser>
          <c:idx val="1"/>
          <c:order val="1"/>
          <c:tx>
            <c:strRef>
              <c:f>Лист1!$C$1</c:f>
              <c:strCache>
                <c:ptCount val="1"/>
                <c:pt idx="0">
                  <c:v>2016</c:v>
                </c:pt>
              </c:strCache>
            </c:strRef>
          </c:tx>
          <c:spPr>
            <a:solidFill>
              <a:schemeClr val="accent6">
                <a:lumMod val="75000"/>
              </a:schemeClr>
            </a:solidFill>
            <a:ln>
              <a:noFill/>
            </a:ln>
          </c:spPr>
          <c:invertIfNegative val="0"/>
          <c:dLbls>
            <c:dLbl>
              <c:idx val="0"/>
              <c:layout>
                <c:manualLayout>
                  <c:x val="2.5584170305262E-2"/>
                  <c:y val="-2.0734573175802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67-4EFB-8400-3071708079F6}"/>
                </c:ext>
              </c:extLst>
            </c:dLbl>
            <c:dLbl>
              <c:idx val="1"/>
              <c:layout>
                <c:manualLayout>
                  <c:x val="1.5397170873226109E-2"/>
                  <c:y val="2.82103537076412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67-4EFB-8400-3071708079F6}"/>
                </c:ext>
              </c:extLst>
            </c:dLbl>
            <c:dLbl>
              <c:idx val="2"/>
              <c:layout>
                <c:manualLayout>
                  <c:x val="5.8342778486886425E-3"/>
                  <c:y val="-8.64176677919896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67-4EFB-8400-3071708079F6}"/>
                </c:ext>
              </c:extLst>
            </c:dLbl>
            <c:dLbl>
              <c:idx val="4"/>
              <c:layout>
                <c:manualLayout>
                  <c:x val="2.8887872162879549E-2"/>
                  <c:y val="4.673512810944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67-4EFB-8400-3071708079F6}"/>
                </c:ext>
              </c:extLst>
            </c:dLbl>
            <c:dLbl>
              <c:idx val="5"/>
              <c:layout>
                <c:manualLayout>
                  <c:x val="1.2380516641234083E-2"/>
                  <c:y val="9.3470256218900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67-4EFB-8400-3071708079F6}"/>
                </c:ext>
              </c:extLst>
            </c:dLbl>
            <c:dLbl>
              <c:idx val="6"/>
              <c:layout>
                <c:manualLayout>
                  <c:x val="1.2380516641234083E-2"/>
                  <c:y val="2.336756405472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67-4EFB-8400-3071708079F6}"/>
                </c:ext>
              </c:extLst>
            </c:dLbl>
            <c:dLbl>
              <c:idx val="7"/>
              <c:layout>
                <c:manualLayout>
                  <c:x val="1.4443936081439752E-2"/>
                  <c:y val="4.673512810944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67-4EFB-8400-3071708079F6}"/>
                </c:ext>
              </c:extLst>
            </c:dLbl>
            <c:dLbl>
              <c:idx val="8"/>
              <c:layout>
                <c:manualLayout>
                  <c:x val="1.65073555216454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67-4EFB-8400-3071708079F6}"/>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безопасность и правоохренительная деятельность</c:v>
                </c:pt>
                <c:pt idx="2">
                  <c:v>национальная экономика</c:v>
                </c:pt>
                <c:pt idx="3">
                  <c:v>ЖКХ</c:v>
                </c:pt>
                <c:pt idx="4">
                  <c:v>образование</c:v>
                </c:pt>
                <c:pt idx="5">
                  <c:v>культура, кинематография</c:v>
                </c:pt>
                <c:pt idx="6">
                  <c:v>социальная политика</c:v>
                </c:pt>
                <c:pt idx="7">
                  <c:v>физкультура и спорт</c:v>
                </c:pt>
                <c:pt idx="8">
                  <c:v>обслуживание муниципального долга</c:v>
                </c:pt>
              </c:strCache>
            </c:strRef>
          </c:cat>
          <c:val>
            <c:numRef>
              <c:f>Лист1!$C$2:$C$10</c:f>
              <c:numCache>
                <c:formatCode>General</c:formatCode>
                <c:ptCount val="9"/>
                <c:pt idx="0">
                  <c:v>8.8000000000000007</c:v>
                </c:pt>
                <c:pt idx="1">
                  <c:v>0.30000000000000016</c:v>
                </c:pt>
                <c:pt idx="2">
                  <c:v>8.7000000000000011</c:v>
                </c:pt>
                <c:pt idx="3">
                  <c:v>14.9</c:v>
                </c:pt>
                <c:pt idx="4">
                  <c:v>55.8</c:v>
                </c:pt>
                <c:pt idx="5">
                  <c:v>5</c:v>
                </c:pt>
                <c:pt idx="6">
                  <c:v>3.3</c:v>
                </c:pt>
                <c:pt idx="7">
                  <c:v>0.60000000000000031</c:v>
                </c:pt>
                <c:pt idx="8">
                  <c:v>2.2999999999999998</c:v>
                </c:pt>
              </c:numCache>
            </c:numRef>
          </c:val>
          <c:extLst>
            <c:ext xmlns:c16="http://schemas.microsoft.com/office/drawing/2014/chart" uri="{C3380CC4-5D6E-409C-BE32-E72D297353CC}">
              <c16:uniqueId val="{0000000D-D567-4EFB-8400-3071708079F6}"/>
            </c:ext>
          </c:extLst>
        </c:ser>
        <c:dLbls>
          <c:showLegendKey val="0"/>
          <c:showVal val="0"/>
          <c:showCatName val="0"/>
          <c:showSerName val="0"/>
          <c:showPercent val="0"/>
          <c:showBubbleSize val="0"/>
        </c:dLbls>
        <c:gapWidth val="150"/>
        <c:shape val="cylinder"/>
        <c:axId val="105483648"/>
        <c:axId val="105574784"/>
        <c:axId val="0"/>
      </c:bar3DChart>
      <c:catAx>
        <c:axId val="10548364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05574784"/>
        <c:crosses val="autoZero"/>
        <c:auto val="1"/>
        <c:lblAlgn val="ctr"/>
        <c:lblOffset val="100"/>
        <c:noMultiLvlLbl val="0"/>
      </c:catAx>
      <c:valAx>
        <c:axId val="10557478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05483648"/>
        <c:crosses val="autoZero"/>
        <c:crossBetween val="between"/>
      </c:valAx>
    </c:plotArea>
    <c:legend>
      <c:legendPos val="b"/>
      <c:layout>
        <c:manualLayout>
          <c:xMode val="edge"/>
          <c:yMode val="edge"/>
          <c:x val="0.38113206583155584"/>
          <c:y val="0.88838519679200856"/>
          <c:w val="0.23308034412365122"/>
          <c:h val="8.4721909761280037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доходы</c:v>
                </c:pt>
              </c:strCache>
            </c:strRef>
          </c:tx>
          <c:spPr>
            <a:solidFill>
              <a:schemeClr val="tx2"/>
            </a:solidFill>
          </c:spPr>
          <c:invertIfNegative val="0"/>
          <c:dLbls>
            <c:dLbl>
              <c:idx val="3"/>
              <c:layout>
                <c:manualLayout>
                  <c:x val="-2.0833333333333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50-408B-AC56-9EFF38BDFD3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23042.6</c:v>
                </c:pt>
                <c:pt idx="1">
                  <c:v>2867.1</c:v>
                </c:pt>
                <c:pt idx="2">
                  <c:v>1400.9</c:v>
                </c:pt>
                <c:pt idx="3">
                  <c:v>15397.5</c:v>
                </c:pt>
              </c:numCache>
            </c:numRef>
          </c:val>
          <c:extLst>
            <c:ext xmlns:c16="http://schemas.microsoft.com/office/drawing/2014/chart" uri="{C3380CC4-5D6E-409C-BE32-E72D297353CC}">
              <c16:uniqueId val="{00000001-4A50-408B-AC56-9EFF38BDFD3B}"/>
            </c:ext>
          </c:extLst>
        </c:ser>
        <c:ser>
          <c:idx val="1"/>
          <c:order val="1"/>
          <c:tx>
            <c:strRef>
              <c:f>Лист1!$C$1</c:f>
              <c:strCache>
                <c:ptCount val="1"/>
                <c:pt idx="0">
                  <c:v>расходы</c:v>
                </c:pt>
              </c:strCache>
            </c:strRef>
          </c:tx>
          <c:spPr>
            <a:solidFill>
              <a:schemeClr val="accent3">
                <a:lumMod val="40000"/>
                <a:lumOff val="60000"/>
              </a:schemeClr>
            </a:solidFill>
            <a:ln>
              <a:solidFill>
                <a:schemeClr val="tx2"/>
              </a:solidFill>
            </a:ln>
          </c:spPr>
          <c:invertIfNegative val="0"/>
          <c:dLbls>
            <c:dLbl>
              <c:idx val="0"/>
              <c:layout>
                <c:manualLayout>
                  <c:x val="5.3240740740740741E-2"/>
                  <c:y val="-7.93650793650793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50-408B-AC56-9EFF38BDFD3B}"/>
                </c:ext>
              </c:extLst>
            </c:dLbl>
            <c:dLbl>
              <c:idx val="1"/>
              <c:layout>
                <c:manualLayout>
                  <c:x val="3.9351851851851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50-408B-AC56-9EFF38BDFD3B}"/>
                </c:ext>
              </c:extLst>
            </c:dLbl>
            <c:dLbl>
              <c:idx val="2"/>
              <c:layout>
                <c:manualLayout>
                  <c:x val="3.4722222222222224E-2"/>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50-408B-AC56-9EFF38BDFD3B}"/>
                </c:ext>
              </c:extLst>
            </c:dLbl>
            <c:dLbl>
              <c:idx val="3"/>
              <c:layout>
                <c:manualLayout>
                  <c:x val="3.47222222222222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50-408B-AC56-9EFF38BDFD3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23246.2</c:v>
                </c:pt>
                <c:pt idx="1">
                  <c:v>2887.5</c:v>
                </c:pt>
                <c:pt idx="2">
                  <c:v>1386.1</c:v>
                </c:pt>
                <c:pt idx="3">
                  <c:v>15792.2</c:v>
                </c:pt>
              </c:numCache>
            </c:numRef>
          </c:val>
          <c:extLst>
            <c:ext xmlns:c16="http://schemas.microsoft.com/office/drawing/2014/chart" uri="{C3380CC4-5D6E-409C-BE32-E72D297353CC}">
              <c16:uniqueId val="{00000006-4A50-408B-AC56-9EFF38BDFD3B}"/>
            </c:ext>
          </c:extLst>
        </c:ser>
        <c:dLbls>
          <c:showLegendKey val="0"/>
          <c:showVal val="0"/>
          <c:showCatName val="0"/>
          <c:showSerName val="0"/>
          <c:showPercent val="0"/>
          <c:showBubbleSize val="0"/>
        </c:dLbls>
        <c:gapWidth val="150"/>
        <c:shape val="cylinder"/>
        <c:axId val="115288320"/>
        <c:axId val="115710592"/>
        <c:axId val="0"/>
      </c:bar3DChart>
      <c:catAx>
        <c:axId val="11528832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15710592"/>
        <c:crosses val="autoZero"/>
        <c:auto val="1"/>
        <c:lblAlgn val="ctr"/>
        <c:lblOffset val="100"/>
        <c:noMultiLvlLbl val="0"/>
      </c:catAx>
      <c:valAx>
        <c:axId val="11571059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15288320"/>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spPr>
            <a:solidFill>
              <a:schemeClr val="accent3">
                <a:lumMod val="60000"/>
                <a:lumOff val="40000"/>
              </a:schemeClr>
            </a:solidFill>
            <a:ln>
              <a:solidFill>
                <a:srgbClr val="1F497D"/>
              </a:solidFill>
            </a:ln>
          </c:spPr>
          <c:invertIfNegative val="0"/>
          <c:dLbls>
            <c:dLbl>
              <c:idx val="0"/>
              <c:layout>
                <c:manualLayout>
                  <c:x val="-1.1574074074074054E-2"/>
                  <c:y val="-3.9682539682539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CD-415E-ADFF-47E459C0B0CE}"/>
                </c:ext>
              </c:extLst>
            </c:dLbl>
            <c:dLbl>
              <c:idx val="3"/>
              <c:layout>
                <c:manualLayout>
                  <c:x val="-2.0833333333333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CD-415E-ADFF-47E459C0B0C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20794.900000000001</c:v>
                </c:pt>
                <c:pt idx="1">
                  <c:v>2377.6999999999998</c:v>
                </c:pt>
                <c:pt idx="2">
                  <c:v>1448.7</c:v>
                </c:pt>
                <c:pt idx="3">
                  <c:v>11530.6</c:v>
                </c:pt>
              </c:numCache>
            </c:numRef>
          </c:val>
          <c:extLst>
            <c:ext xmlns:c16="http://schemas.microsoft.com/office/drawing/2014/chart" uri="{C3380CC4-5D6E-409C-BE32-E72D297353CC}">
              <c16:uniqueId val="{00000002-11CD-415E-ADFF-47E459C0B0CE}"/>
            </c:ext>
          </c:extLst>
        </c:ser>
        <c:ser>
          <c:idx val="1"/>
          <c:order val="1"/>
          <c:tx>
            <c:strRef>
              <c:f>Лист1!$C$1</c:f>
              <c:strCache>
                <c:ptCount val="1"/>
                <c:pt idx="0">
                  <c:v>2016</c:v>
                </c:pt>
              </c:strCache>
            </c:strRef>
          </c:tx>
          <c:spPr>
            <a:solidFill>
              <a:srgbClr val="00B050"/>
            </a:solidFill>
            <a:ln>
              <a:solidFill>
                <a:schemeClr val="tx2"/>
              </a:solidFill>
            </a:ln>
          </c:spPr>
          <c:invertIfNegative val="0"/>
          <c:dLbls>
            <c:dLbl>
              <c:idx val="0"/>
              <c:layout>
                <c:manualLayout>
                  <c:x val="5.3240740740740741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CD-415E-ADFF-47E459C0B0CE}"/>
                </c:ext>
              </c:extLst>
            </c:dLbl>
            <c:dLbl>
              <c:idx val="1"/>
              <c:layout>
                <c:manualLayout>
                  <c:x val="3.9351851851851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CD-415E-ADFF-47E459C0B0CE}"/>
                </c:ext>
              </c:extLst>
            </c:dLbl>
            <c:dLbl>
              <c:idx val="2"/>
              <c:layout>
                <c:manualLayout>
                  <c:x val="3.4722222222222224E-2"/>
                  <c:y val="-3.96825396825397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CD-415E-ADFF-47E459C0B0C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23042.6</c:v>
                </c:pt>
                <c:pt idx="1">
                  <c:v>2867.1</c:v>
                </c:pt>
                <c:pt idx="2">
                  <c:v>1400.9</c:v>
                </c:pt>
                <c:pt idx="3">
                  <c:v>15397.5</c:v>
                </c:pt>
              </c:numCache>
            </c:numRef>
          </c:val>
          <c:extLst>
            <c:ext xmlns:c16="http://schemas.microsoft.com/office/drawing/2014/chart" uri="{C3380CC4-5D6E-409C-BE32-E72D297353CC}">
              <c16:uniqueId val="{00000006-11CD-415E-ADFF-47E459C0B0CE}"/>
            </c:ext>
          </c:extLst>
        </c:ser>
        <c:dLbls>
          <c:showLegendKey val="0"/>
          <c:showVal val="0"/>
          <c:showCatName val="0"/>
          <c:showSerName val="0"/>
          <c:showPercent val="0"/>
          <c:showBubbleSize val="0"/>
        </c:dLbls>
        <c:gapWidth val="150"/>
        <c:shape val="cylinder"/>
        <c:axId val="126739584"/>
        <c:axId val="127108992"/>
        <c:axId val="0"/>
      </c:bar3DChart>
      <c:catAx>
        <c:axId val="12673958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27108992"/>
        <c:crosses val="autoZero"/>
        <c:auto val="1"/>
        <c:lblAlgn val="ctr"/>
        <c:lblOffset val="100"/>
        <c:noMultiLvlLbl val="0"/>
      </c:catAx>
      <c:valAx>
        <c:axId val="12710899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2673958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spPr>
            <a:solidFill>
              <a:schemeClr val="accent1">
                <a:lumMod val="40000"/>
                <a:lumOff val="60000"/>
              </a:schemeClr>
            </a:solidFill>
          </c:spPr>
          <c:invertIfNegative val="0"/>
          <c:dPt>
            <c:idx val="0"/>
            <c:invertIfNegative val="0"/>
            <c:bubble3D val="0"/>
            <c:spPr>
              <a:solidFill>
                <a:schemeClr val="accent1">
                  <a:lumMod val="40000"/>
                  <a:lumOff val="60000"/>
                </a:schemeClr>
              </a:solidFill>
              <a:ln>
                <a:solidFill>
                  <a:srgbClr val="0070C0"/>
                </a:solidFill>
              </a:ln>
            </c:spPr>
            <c:extLst>
              <c:ext xmlns:c16="http://schemas.microsoft.com/office/drawing/2014/chart" uri="{C3380CC4-5D6E-409C-BE32-E72D297353CC}">
                <c16:uniqueId val="{00000001-A395-429F-B92D-48BE526DDD82}"/>
              </c:ext>
            </c:extLst>
          </c:dPt>
          <c:dLbls>
            <c:dLbl>
              <c:idx val="0"/>
              <c:layout>
                <c:manualLayout>
                  <c:x val="-9.2592592592592431E-3"/>
                  <c:y val="-7.93650793650792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95-429F-B92D-48BE526DDD82}"/>
                </c:ext>
              </c:extLst>
            </c:dLbl>
            <c:dLbl>
              <c:idx val="1"/>
              <c:layout>
                <c:manualLayout>
                  <c:x val="6.712944736074658E-2"/>
                  <c:y val="7.93650793650793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95-429F-B92D-48BE526DDD82}"/>
                </c:ext>
              </c:extLst>
            </c:dLbl>
            <c:dLbl>
              <c:idx val="3"/>
              <c:layout>
                <c:manualLayout>
                  <c:x val="-2.0833333333333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95-429F-B92D-48BE526DDD82}"/>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21236.7</c:v>
                </c:pt>
                <c:pt idx="1">
                  <c:v>21420.1</c:v>
                </c:pt>
                <c:pt idx="2">
                  <c:v>1453.8</c:v>
                </c:pt>
                <c:pt idx="3">
                  <c:v>12240.7</c:v>
                </c:pt>
              </c:numCache>
            </c:numRef>
          </c:val>
          <c:extLst>
            <c:ext xmlns:c16="http://schemas.microsoft.com/office/drawing/2014/chart" uri="{C3380CC4-5D6E-409C-BE32-E72D297353CC}">
              <c16:uniqueId val="{00000004-A395-429F-B92D-48BE526DDD82}"/>
            </c:ext>
          </c:extLst>
        </c:ser>
        <c:ser>
          <c:idx val="1"/>
          <c:order val="1"/>
          <c:tx>
            <c:strRef>
              <c:f>Лист1!$C$1</c:f>
              <c:strCache>
                <c:ptCount val="1"/>
                <c:pt idx="0">
                  <c:v>2016</c:v>
                </c:pt>
              </c:strCache>
            </c:strRef>
          </c:tx>
          <c:spPr>
            <a:solidFill>
              <a:srgbClr val="0070C0"/>
            </a:solidFill>
            <a:ln>
              <a:solidFill>
                <a:schemeClr val="tx2"/>
              </a:solidFill>
            </a:ln>
          </c:spPr>
          <c:invertIfNegative val="0"/>
          <c:dLbls>
            <c:dLbl>
              <c:idx val="0"/>
              <c:layout>
                <c:manualLayout>
                  <c:x val="5.3240740740740741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95-429F-B92D-48BE526DDD82}"/>
                </c:ext>
              </c:extLst>
            </c:dLbl>
            <c:dLbl>
              <c:idx val="1"/>
              <c:layout>
                <c:manualLayout>
                  <c:x val="3.9351851851851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95-429F-B92D-48BE526DDD82}"/>
                </c:ext>
              </c:extLst>
            </c:dLbl>
            <c:dLbl>
              <c:idx val="2"/>
              <c:layout>
                <c:manualLayout>
                  <c:x val="3.4722222222222224E-2"/>
                  <c:y val="-3.96825396825397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95-429F-B92D-48BE526DDD82}"/>
                </c:ext>
              </c:extLst>
            </c:dLbl>
            <c:dLbl>
              <c:idx val="3"/>
              <c:layout>
                <c:manualLayout>
                  <c:x val="8.4875562720133382E-17"/>
                  <c:y val="-1.1904761904761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95-429F-B92D-48BE526DDD8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23246.2</c:v>
                </c:pt>
                <c:pt idx="1">
                  <c:v>2887.5</c:v>
                </c:pt>
                <c:pt idx="2">
                  <c:v>1386.1</c:v>
                </c:pt>
                <c:pt idx="3">
                  <c:v>15792.2</c:v>
                </c:pt>
              </c:numCache>
            </c:numRef>
          </c:val>
          <c:extLst>
            <c:ext xmlns:c16="http://schemas.microsoft.com/office/drawing/2014/chart" uri="{C3380CC4-5D6E-409C-BE32-E72D297353CC}">
              <c16:uniqueId val="{00000009-A395-429F-B92D-48BE526DDD82}"/>
            </c:ext>
          </c:extLst>
        </c:ser>
        <c:dLbls>
          <c:showLegendKey val="0"/>
          <c:showVal val="0"/>
          <c:showCatName val="0"/>
          <c:showSerName val="0"/>
          <c:showPercent val="0"/>
          <c:showBubbleSize val="0"/>
        </c:dLbls>
        <c:gapWidth val="150"/>
        <c:shape val="cylinder"/>
        <c:axId val="133979136"/>
        <c:axId val="133987712"/>
        <c:axId val="0"/>
      </c:bar3DChart>
      <c:catAx>
        <c:axId val="13397913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33987712"/>
        <c:crosses val="autoZero"/>
        <c:auto val="1"/>
        <c:lblAlgn val="ctr"/>
        <c:lblOffset val="100"/>
        <c:noMultiLvlLbl val="0"/>
      </c:catAx>
      <c:valAx>
        <c:axId val="13398771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33979136"/>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spPr>
            <a:solidFill>
              <a:schemeClr val="tx2"/>
            </a:solidFill>
          </c:spPr>
          <c:invertIfNegative val="0"/>
          <c:dLbls>
            <c:dLbl>
              <c:idx val="3"/>
              <c:layout>
                <c:manualLayout>
                  <c:x val="-2.08333333333333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5-42D8-9E36-23DAF5D46A99}"/>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12811</c:v>
                </c:pt>
                <c:pt idx="1">
                  <c:v>2288.88</c:v>
                </c:pt>
                <c:pt idx="2">
                  <c:v>2479.3000000000002</c:v>
                </c:pt>
                <c:pt idx="3">
                  <c:v>13340.7</c:v>
                </c:pt>
              </c:numCache>
            </c:numRef>
          </c:val>
          <c:extLst>
            <c:ext xmlns:c16="http://schemas.microsoft.com/office/drawing/2014/chart" uri="{C3380CC4-5D6E-409C-BE32-E72D297353CC}">
              <c16:uniqueId val="{00000001-75A5-42D8-9E36-23DAF5D46A99}"/>
            </c:ext>
          </c:extLst>
        </c:ser>
        <c:ser>
          <c:idx val="1"/>
          <c:order val="1"/>
          <c:tx>
            <c:strRef>
              <c:f>Лист1!$C$1</c:f>
              <c:strCache>
                <c:ptCount val="1"/>
                <c:pt idx="0">
                  <c:v>2016</c:v>
                </c:pt>
              </c:strCache>
            </c:strRef>
          </c:tx>
          <c:spPr>
            <a:solidFill>
              <a:srgbClr val="FFFF00"/>
            </a:solidFill>
            <a:ln>
              <a:solidFill>
                <a:schemeClr val="tx2"/>
              </a:solidFill>
            </a:ln>
          </c:spPr>
          <c:invertIfNegative val="0"/>
          <c:dLbls>
            <c:dLbl>
              <c:idx val="1"/>
              <c:layout>
                <c:manualLayout>
                  <c:x val="3.9351851851851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A5-42D8-9E36-23DAF5D46A99}"/>
                </c:ext>
              </c:extLst>
            </c:dLbl>
            <c:dLbl>
              <c:idx val="2"/>
              <c:layout>
                <c:manualLayout>
                  <c:x val="3.4722222222222224E-2"/>
                  <c:y val="-3.9682539682539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A5-42D8-9E36-23DAF5D46A99}"/>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14195</c:v>
                </c:pt>
                <c:pt idx="1">
                  <c:v>2759.8</c:v>
                </c:pt>
                <c:pt idx="2">
                  <c:v>2397.6</c:v>
                </c:pt>
                <c:pt idx="3">
                  <c:v>17814.5</c:v>
                </c:pt>
              </c:numCache>
            </c:numRef>
          </c:val>
          <c:extLst>
            <c:ext xmlns:c16="http://schemas.microsoft.com/office/drawing/2014/chart" uri="{C3380CC4-5D6E-409C-BE32-E72D297353CC}">
              <c16:uniqueId val="{00000004-75A5-42D8-9E36-23DAF5D46A99}"/>
            </c:ext>
          </c:extLst>
        </c:ser>
        <c:dLbls>
          <c:showLegendKey val="0"/>
          <c:showVal val="0"/>
          <c:showCatName val="0"/>
          <c:showSerName val="0"/>
          <c:showPercent val="0"/>
          <c:showBubbleSize val="0"/>
        </c:dLbls>
        <c:gapWidth val="150"/>
        <c:shape val="cylinder"/>
        <c:axId val="134347008"/>
        <c:axId val="143462784"/>
        <c:axId val="0"/>
      </c:bar3DChart>
      <c:catAx>
        <c:axId val="13434700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3462784"/>
        <c:crosses val="autoZero"/>
        <c:auto val="1"/>
        <c:lblAlgn val="ctr"/>
        <c:lblOffset val="100"/>
        <c:noMultiLvlLbl val="0"/>
      </c:catAx>
      <c:valAx>
        <c:axId val="14346278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34347008"/>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без МБТ</c:v>
                </c:pt>
              </c:strCache>
            </c:strRef>
          </c:tx>
          <c:spPr>
            <a:solidFill>
              <a:srgbClr val="00B050"/>
            </a:solidFill>
          </c:spPr>
          <c:invertIfNegative val="0"/>
          <c:dLbls>
            <c:dLbl>
              <c:idx val="0"/>
              <c:layout>
                <c:manualLayout>
                  <c:x val="-1.3888888888888892E-2"/>
                  <c:y val="3.9682539682539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D2-45D3-B121-7FD4F890FE7E}"/>
                </c:ext>
              </c:extLst>
            </c:dLbl>
            <c:dLbl>
              <c:idx val="2"/>
              <c:layout>
                <c:manualLayout>
                  <c:x val="-4.6296296296296302E-3"/>
                  <c:y val="1.5873015873015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D2-45D3-B121-7FD4F890FE7E}"/>
                </c:ext>
              </c:extLst>
            </c:dLbl>
            <c:dLbl>
              <c:idx val="3"/>
              <c:layout>
                <c:manualLayout>
                  <c:x val="-2.0833333333333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D2-45D3-B121-7FD4F890FE7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3475.7</c:v>
                </c:pt>
                <c:pt idx="1">
                  <c:v>2033.2</c:v>
                </c:pt>
                <c:pt idx="2">
                  <c:v>1633.3</c:v>
                </c:pt>
                <c:pt idx="3">
                  <c:v>7479.6</c:v>
                </c:pt>
              </c:numCache>
            </c:numRef>
          </c:val>
          <c:extLst>
            <c:ext xmlns:c16="http://schemas.microsoft.com/office/drawing/2014/chart" uri="{C3380CC4-5D6E-409C-BE32-E72D297353CC}">
              <c16:uniqueId val="{00000003-7CD2-45D3-B121-7FD4F890FE7E}"/>
            </c:ext>
          </c:extLst>
        </c:ser>
        <c:ser>
          <c:idx val="1"/>
          <c:order val="1"/>
          <c:tx>
            <c:strRef>
              <c:f>Лист1!$C$1</c:f>
              <c:strCache>
                <c:ptCount val="1"/>
                <c:pt idx="0">
                  <c:v>включая МБТ</c:v>
                </c:pt>
              </c:strCache>
            </c:strRef>
          </c:tx>
          <c:spPr>
            <a:solidFill>
              <a:srgbClr val="002060"/>
            </a:solidFill>
            <a:ln>
              <a:solidFill>
                <a:schemeClr val="tx2"/>
              </a:solidFill>
            </a:ln>
          </c:spPr>
          <c:invertIfNegative val="0"/>
          <c:dLbls>
            <c:dLbl>
              <c:idx val="1"/>
              <c:layout>
                <c:manualLayout>
                  <c:x val="2.7777777777777832E-2"/>
                  <c:y val="-1.5873015873015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D2-45D3-B121-7FD4F890FE7E}"/>
                </c:ext>
              </c:extLst>
            </c:dLbl>
            <c:dLbl>
              <c:idx val="2"/>
              <c:layout>
                <c:manualLayout>
                  <c:x val="3.4722222222222224E-2"/>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D2-45D3-B121-7FD4F890FE7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14195.7</c:v>
                </c:pt>
                <c:pt idx="1">
                  <c:v>2759.8</c:v>
                </c:pt>
                <c:pt idx="2">
                  <c:v>2397.6</c:v>
                </c:pt>
                <c:pt idx="3">
                  <c:v>17814.5</c:v>
                </c:pt>
              </c:numCache>
            </c:numRef>
          </c:val>
          <c:extLst>
            <c:ext xmlns:c16="http://schemas.microsoft.com/office/drawing/2014/chart" uri="{C3380CC4-5D6E-409C-BE32-E72D297353CC}">
              <c16:uniqueId val="{00000006-7CD2-45D3-B121-7FD4F890FE7E}"/>
            </c:ext>
          </c:extLst>
        </c:ser>
        <c:dLbls>
          <c:showLegendKey val="0"/>
          <c:showVal val="0"/>
          <c:showCatName val="0"/>
          <c:showSerName val="0"/>
          <c:showPercent val="0"/>
          <c:showBubbleSize val="0"/>
        </c:dLbls>
        <c:gapWidth val="150"/>
        <c:shape val="cylinder"/>
        <c:axId val="144149504"/>
        <c:axId val="144157312"/>
        <c:axId val="0"/>
      </c:bar3DChart>
      <c:catAx>
        <c:axId val="1441495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4157312"/>
        <c:crosses val="autoZero"/>
        <c:auto val="1"/>
        <c:lblAlgn val="ctr"/>
        <c:lblOffset val="100"/>
        <c:noMultiLvlLbl val="0"/>
      </c:catAx>
      <c:valAx>
        <c:axId val="14415731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4414950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878371974336541"/>
          <c:y val="4.4057617797775291E-2"/>
          <c:w val="0.80529144794400709"/>
          <c:h val="0.51622984626921642"/>
        </c:manualLayout>
      </c:layout>
      <c:bar3DChart>
        <c:barDir val="col"/>
        <c:grouping val="clustered"/>
        <c:varyColors val="0"/>
        <c:ser>
          <c:idx val="0"/>
          <c:order val="0"/>
          <c:tx>
            <c:strRef>
              <c:f>Лист1!$B$1</c:f>
              <c:strCache>
                <c:ptCount val="1"/>
                <c:pt idx="0">
                  <c:v>собственные доходы</c:v>
                </c:pt>
              </c:strCache>
            </c:strRef>
          </c:tx>
          <c:spPr>
            <a:solidFill>
              <a:srgbClr val="C00000"/>
            </a:solidFill>
          </c:spPr>
          <c:invertIfNegative val="0"/>
          <c:dLbls>
            <c:dLbl>
              <c:idx val="0"/>
              <c:layout>
                <c:manualLayout>
                  <c:x val="-1.38888888888889E-2"/>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CB-4734-8F66-7784CE2645B1}"/>
                </c:ext>
              </c:extLst>
            </c:dLbl>
            <c:dLbl>
              <c:idx val="2"/>
              <c:layout>
                <c:manualLayout>
                  <c:x val="-4.6296296296296302E-3"/>
                  <c:y val="-3.9682539682539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CB-4734-8F66-7784CE2645B1}"/>
                </c:ext>
              </c:extLst>
            </c:dLbl>
            <c:dLbl>
              <c:idx val="3"/>
              <c:layout>
                <c:manualLayout>
                  <c:x val="-2.0833333333333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CB-4734-8F66-7784CE2645B1}"/>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6982.1</c:v>
                </c:pt>
                <c:pt idx="1">
                  <c:v>2755.9</c:v>
                </c:pt>
                <c:pt idx="2">
                  <c:v>2343</c:v>
                </c:pt>
                <c:pt idx="3">
                  <c:v>12457.4</c:v>
                </c:pt>
              </c:numCache>
            </c:numRef>
          </c:val>
          <c:extLst>
            <c:ext xmlns:c16="http://schemas.microsoft.com/office/drawing/2014/chart" uri="{C3380CC4-5D6E-409C-BE32-E72D297353CC}">
              <c16:uniqueId val="{00000003-E4CB-4734-8F66-7784CE2645B1}"/>
            </c:ext>
          </c:extLst>
        </c:ser>
        <c:ser>
          <c:idx val="1"/>
          <c:order val="1"/>
          <c:tx>
            <c:strRef>
              <c:f>Лист1!$C$1</c:f>
              <c:strCache>
                <c:ptCount val="1"/>
                <c:pt idx="0">
                  <c:v>расходы</c:v>
                </c:pt>
              </c:strCache>
            </c:strRef>
          </c:tx>
          <c:spPr>
            <a:solidFill>
              <a:srgbClr val="FFC000"/>
            </a:solidFill>
            <a:ln>
              <a:solidFill>
                <a:srgbClr val="C00000"/>
              </a:solidFill>
            </a:ln>
          </c:spPr>
          <c:invertIfNegative val="0"/>
          <c:dLbls>
            <c:dLbl>
              <c:idx val="1"/>
              <c:layout>
                <c:manualLayout>
                  <c:x val="2.7777777777777853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CB-4734-8F66-7784CE2645B1}"/>
                </c:ext>
              </c:extLst>
            </c:dLbl>
            <c:dLbl>
              <c:idx val="2"/>
              <c:layout>
                <c:manualLayout>
                  <c:x val="3.4722222222222224E-2"/>
                  <c:y val="-3.96825396825397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CB-4734-8F66-7784CE2645B1}"/>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14321.2</c:v>
                </c:pt>
                <c:pt idx="1">
                  <c:v>2779.5</c:v>
                </c:pt>
                <c:pt idx="2">
                  <c:v>2372.1</c:v>
                </c:pt>
                <c:pt idx="3">
                  <c:v>18271.2</c:v>
                </c:pt>
              </c:numCache>
            </c:numRef>
          </c:val>
          <c:extLst>
            <c:ext xmlns:c16="http://schemas.microsoft.com/office/drawing/2014/chart" uri="{C3380CC4-5D6E-409C-BE32-E72D297353CC}">
              <c16:uniqueId val="{00000006-E4CB-4734-8F66-7784CE2645B1}"/>
            </c:ext>
          </c:extLst>
        </c:ser>
        <c:dLbls>
          <c:showLegendKey val="0"/>
          <c:showVal val="0"/>
          <c:showCatName val="0"/>
          <c:showSerName val="0"/>
          <c:showPercent val="0"/>
          <c:showBubbleSize val="0"/>
        </c:dLbls>
        <c:gapWidth val="150"/>
        <c:shape val="cylinder"/>
        <c:axId val="146175104"/>
        <c:axId val="146177024"/>
        <c:axId val="0"/>
      </c:bar3DChart>
      <c:catAx>
        <c:axId val="1461751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6177024"/>
        <c:crosses val="autoZero"/>
        <c:auto val="1"/>
        <c:lblAlgn val="ctr"/>
        <c:lblOffset val="100"/>
        <c:noMultiLvlLbl val="0"/>
      </c:catAx>
      <c:valAx>
        <c:axId val="14617702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46175104"/>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878371974336541"/>
          <c:y val="4.4057617797775311E-2"/>
          <c:w val="0.80529144794400731"/>
          <c:h val="0.51622984626921664"/>
        </c:manualLayout>
      </c:layout>
      <c:bar3DChart>
        <c:barDir val="col"/>
        <c:grouping val="clustered"/>
        <c:varyColors val="0"/>
        <c:ser>
          <c:idx val="0"/>
          <c:order val="0"/>
          <c:tx>
            <c:strRef>
              <c:f>Лист1!$B$1</c:f>
              <c:strCache>
                <c:ptCount val="1"/>
                <c:pt idx="0">
                  <c:v>2015</c:v>
                </c:pt>
              </c:strCache>
            </c:strRef>
          </c:tx>
          <c:spPr>
            <a:solidFill>
              <a:srgbClr val="FF0000"/>
            </a:solidFill>
          </c:spPr>
          <c:invertIfNegative val="0"/>
          <c:dLbls>
            <c:dLbl>
              <c:idx val="0"/>
              <c:layout>
                <c:manualLayout>
                  <c:x val="-1.3888888888888907E-2"/>
                  <c:y val="3.96825396825397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5C-4C5F-86E2-89A79C4A874F}"/>
                </c:ext>
              </c:extLst>
            </c:dLbl>
            <c:dLbl>
              <c:idx val="2"/>
              <c:layout>
                <c:manualLayout>
                  <c:x val="-4.629629629629632E-3"/>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5C-4C5F-86E2-89A79C4A874F}"/>
                </c:ext>
              </c:extLst>
            </c:dLbl>
            <c:dLbl>
              <c:idx val="3"/>
              <c:layout>
                <c:manualLayout>
                  <c:x val="-2.08333333333333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5C-4C5F-86E2-89A79C4A874F}"/>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Лист1!$B$2:$B$5</c:f>
              <c:numCache>
                <c:formatCode>General</c:formatCode>
                <c:ptCount val="4"/>
                <c:pt idx="0">
                  <c:v>5650.5</c:v>
                </c:pt>
                <c:pt idx="1">
                  <c:v>2284</c:v>
                </c:pt>
                <c:pt idx="2">
                  <c:v>2424</c:v>
                </c:pt>
                <c:pt idx="3">
                  <c:v>8201.7000000000007</c:v>
                </c:pt>
              </c:numCache>
            </c:numRef>
          </c:val>
          <c:extLst>
            <c:ext xmlns:c16="http://schemas.microsoft.com/office/drawing/2014/chart" uri="{C3380CC4-5D6E-409C-BE32-E72D297353CC}">
              <c16:uniqueId val="{00000003-625C-4C5F-86E2-89A79C4A874F}"/>
            </c:ext>
          </c:extLst>
        </c:ser>
        <c:ser>
          <c:idx val="1"/>
          <c:order val="1"/>
          <c:tx>
            <c:strRef>
              <c:f>Лист1!$C$1</c:f>
              <c:strCache>
                <c:ptCount val="1"/>
                <c:pt idx="0">
                  <c:v>2016</c:v>
                </c:pt>
              </c:strCache>
            </c:strRef>
          </c:tx>
          <c:spPr>
            <a:solidFill>
              <a:schemeClr val="accent2">
                <a:lumMod val="50000"/>
              </a:schemeClr>
            </a:solidFill>
            <a:ln>
              <a:solidFill>
                <a:srgbClr val="C00000"/>
              </a:solidFill>
            </a:ln>
          </c:spPr>
          <c:invertIfNegative val="0"/>
          <c:dLbls>
            <c:dLbl>
              <c:idx val="1"/>
              <c:layout>
                <c:manualLayout>
                  <c:x val="2.7777777777777877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5C-4C5F-86E2-89A79C4A874F}"/>
                </c:ext>
              </c:extLst>
            </c:dLbl>
            <c:dLbl>
              <c:idx val="2"/>
              <c:layout>
                <c:manualLayout>
                  <c:x val="3.4722222222222224E-2"/>
                  <c:y val="-3.9682539682539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5C-4C5F-86E2-89A79C4A874F}"/>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муниципальные районы</c:v>
                </c:pt>
                <c:pt idx="1">
                  <c:v>городские поселения</c:v>
                </c:pt>
                <c:pt idx="2">
                  <c:v>сельские поселения</c:v>
                </c:pt>
                <c:pt idx="3">
                  <c:v>городские округа</c:v>
                </c:pt>
              </c:strCache>
            </c:strRef>
          </c:cat>
          <c:val>
            <c:numRef>
              <c:f>Лист1!$C$2:$C$5</c:f>
              <c:numCache>
                <c:formatCode>General</c:formatCode>
                <c:ptCount val="4"/>
                <c:pt idx="0">
                  <c:v>6982.1</c:v>
                </c:pt>
                <c:pt idx="1">
                  <c:v>2755.9</c:v>
                </c:pt>
                <c:pt idx="2">
                  <c:v>2343</c:v>
                </c:pt>
                <c:pt idx="3">
                  <c:v>12457.4</c:v>
                </c:pt>
              </c:numCache>
            </c:numRef>
          </c:val>
          <c:extLst>
            <c:ext xmlns:c16="http://schemas.microsoft.com/office/drawing/2014/chart" uri="{C3380CC4-5D6E-409C-BE32-E72D297353CC}">
              <c16:uniqueId val="{00000006-625C-4C5F-86E2-89A79C4A874F}"/>
            </c:ext>
          </c:extLst>
        </c:ser>
        <c:dLbls>
          <c:showLegendKey val="0"/>
          <c:showVal val="0"/>
          <c:showCatName val="0"/>
          <c:showSerName val="0"/>
          <c:showPercent val="0"/>
          <c:showBubbleSize val="0"/>
        </c:dLbls>
        <c:gapWidth val="150"/>
        <c:shape val="cylinder"/>
        <c:axId val="146594816"/>
        <c:axId val="147039360"/>
        <c:axId val="0"/>
      </c:bar3DChart>
      <c:catAx>
        <c:axId val="14659481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7039360"/>
        <c:crosses val="autoZero"/>
        <c:auto val="1"/>
        <c:lblAlgn val="ctr"/>
        <c:lblOffset val="100"/>
        <c:noMultiLvlLbl val="0"/>
      </c:catAx>
      <c:valAx>
        <c:axId val="14703936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46594816"/>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0.43428</cdr:x>
      <cdr:y>0.12878</cdr:y>
    </cdr:from>
    <cdr:to>
      <cdr:x>0.452</cdr:x>
      <cdr:y>0.22133</cdr:y>
    </cdr:to>
    <cdr:sp macro="" textlink="">
      <cdr:nvSpPr>
        <cdr:cNvPr id="2" name="Стрелка вниз 1"/>
        <cdr:cNvSpPr/>
      </cdr:nvSpPr>
      <cdr:spPr>
        <a:xfrm xmlns:a="http://schemas.openxmlformats.org/drawingml/2006/main">
          <a:off x="2382608" y="412137"/>
          <a:ext cx="97219" cy="296197"/>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0.42586</cdr:x>
      <cdr:y>0.3673</cdr:y>
    </cdr:from>
    <cdr:to>
      <cdr:x>0.45097</cdr:x>
      <cdr:y>0.44076</cdr:y>
    </cdr:to>
    <cdr:sp macro="" textlink="">
      <cdr:nvSpPr>
        <cdr:cNvPr id="8" name="Стрелка вверх 7"/>
        <cdr:cNvSpPr/>
      </cdr:nvSpPr>
      <cdr:spPr>
        <a:xfrm xmlns:a="http://schemas.openxmlformats.org/drawingml/2006/main">
          <a:off x="2621120" y="1996226"/>
          <a:ext cx="154546" cy="399246"/>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0.51266</cdr:x>
      <cdr:y>0.32938</cdr:y>
    </cdr:from>
    <cdr:to>
      <cdr:x>0.53777</cdr:x>
      <cdr:y>0.40284</cdr:y>
    </cdr:to>
    <cdr:sp macro="" textlink="">
      <cdr:nvSpPr>
        <cdr:cNvPr id="9" name="Стрелка вверх 8"/>
        <cdr:cNvSpPr/>
      </cdr:nvSpPr>
      <cdr:spPr>
        <a:xfrm xmlns:a="http://schemas.openxmlformats.org/drawingml/2006/main">
          <a:off x="3155324" y="1790163"/>
          <a:ext cx="154546" cy="399246"/>
        </a:xfrm>
        <a:prstGeom xmlns:a="http://schemas.openxmlformats.org/drawingml/2006/main" prst="up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0.55869</cdr:x>
      <cdr:y>0.34608</cdr:y>
    </cdr:from>
    <cdr:to>
      <cdr:x>0.57641</cdr:x>
      <cdr:y>0.43863</cdr:y>
    </cdr:to>
    <cdr:sp macro="" textlink="">
      <cdr:nvSpPr>
        <cdr:cNvPr id="2" name="Стрелка вниз 1"/>
        <cdr:cNvSpPr/>
      </cdr:nvSpPr>
      <cdr:spPr>
        <a:xfrm xmlns:a="http://schemas.openxmlformats.org/drawingml/2006/main">
          <a:off x="3065172" y="1107583"/>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0.5892</cdr:x>
      <cdr:y>0.34608</cdr:y>
    </cdr:from>
    <cdr:to>
      <cdr:x>0.60692</cdr:x>
      <cdr:y>0.43863</cdr:y>
    </cdr:to>
    <cdr:sp macro="" textlink="">
      <cdr:nvSpPr>
        <cdr:cNvPr id="2" name="Стрелка вниз 1"/>
        <cdr:cNvSpPr/>
      </cdr:nvSpPr>
      <cdr:spPr>
        <a:xfrm xmlns:a="http://schemas.openxmlformats.org/drawingml/2006/main">
          <a:off x="3232597" y="1107583"/>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0.58685</cdr:x>
      <cdr:y>0.35412</cdr:y>
    </cdr:from>
    <cdr:to>
      <cdr:x>0.60458</cdr:x>
      <cdr:y>0.44668</cdr:y>
    </cdr:to>
    <cdr:sp macro="" textlink="">
      <cdr:nvSpPr>
        <cdr:cNvPr id="2" name="Стрелка вниз 1"/>
        <cdr:cNvSpPr/>
      </cdr:nvSpPr>
      <cdr:spPr>
        <a:xfrm xmlns:a="http://schemas.openxmlformats.org/drawingml/2006/main">
          <a:off x="3219718" y="1133341"/>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0.42019</cdr:x>
      <cdr:y>0.30181</cdr:y>
    </cdr:from>
    <cdr:to>
      <cdr:x>0.43791</cdr:x>
      <cdr:y>0.39437</cdr:y>
    </cdr:to>
    <cdr:sp macro="" textlink="">
      <cdr:nvSpPr>
        <cdr:cNvPr id="3" name="Стрелка вниз 2"/>
        <cdr:cNvSpPr/>
      </cdr:nvSpPr>
      <cdr:spPr>
        <a:xfrm xmlns:a="http://schemas.openxmlformats.org/drawingml/2006/main">
          <a:off x="2305318" y="965916"/>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0.57042</cdr:x>
      <cdr:y>0.31791</cdr:y>
    </cdr:from>
    <cdr:to>
      <cdr:x>0.58815</cdr:x>
      <cdr:y>0.41046</cdr:y>
    </cdr:to>
    <cdr:sp macro="" textlink="">
      <cdr:nvSpPr>
        <cdr:cNvPr id="2" name="Стрелка вниз 1"/>
        <cdr:cNvSpPr/>
      </cdr:nvSpPr>
      <cdr:spPr>
        <a:xfrm xmlns:a="http://schemas.openxmlformats.org/drawingml/2006/main">
          <a:off x="3129566" y="1017431"/>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0.63268</cdr:x>
      <cdr:y>0.30583</cdr:y>
    </cdr:from>
    <cdr:to>
      <cdr:x>0.6504</cdr:x>
      <cdr:y>0.39839</cdr:y>
    </cdr:to>
    <cdr:sp macro="" textlink="">
      <cdr:nvSpPr>
        <cdr:cNvPr id="2" name="Стрелка вниз 1"/>
        <cdr:cNvSpPr/>
      </cdr:nvSpPr>
      <cdr:spPr>
        <a:xfrm xmlns:a="http://schemas.openxmlformats.org/drawingml/2006/main">
          <a:off x="3471126" y="978794"/>
          <a:ext cx="97234" cy="296214"/>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0.65728</cdr:x>
      <cdr:y>0.32596</cdr:y>
    </cdr:from>
    <cdr:to>
      <cdr:x>0.675</cdr:x>
      <cdr:y>0.41851</cdr:y>
    </cdr:to>
    <cdr:sp macro="" textlink="">
      <cdr:nvSpPr>
        <cdr:cNvPr id="2" name="Стрелка вниз 1"/>
        <cdr:cNvSpPr/>
      </cdr:nvSpPr>
      <cdr:spPr>
        <a:xfrm xmlns:a="http://schemas.openxmlformats.org/drawingml/2006/main">
          <a:off x="3606085" y="1043189"/>
          <a:ext cx="97234" cy="296214"/>
        </a:xfrm>
        <a:prstGeom xmlns:a="http://schemas.openxmlformats.org/drawingml/2006/main" prst="down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3388-FD6D-4276-8C47-773B3C79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73</Pages>
  <Words>23071</Words>
  <Characters>131511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ЕЖЕГОДНЫЙ ДОКЛАД О СОСТОЯНИИ МЕСТНОГО САМОУПРАВЛЕНИЯ В САРАТОВСКОЙ ОБЛАСТИ В 2016 ГОДУ И ПЕРСПЕКТИВАХ ЕГО РАЗВИТИЯ</vt:lpstr>
    </vt:vector>
  </TitlesOfParts>
  <Company/>
  <LinksUpToDate>false</LinksUpToDate>
  <CharactersWithSpaces>154274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ДОКЛАД О СОСТОЯНИИ МЕСТНОГО САМОУПРАВЛЕНИЯ В САРАТОВСКОЙ ОБЛАСТИ В 2016 ГОДУ И ПЕРСПЕКТИВАХ ЕГО РАЗВИТИЯ</dc:title>
  <dc:subject>ЕЖЕГОДНЫЙ ДОКЛАД О СОСТОЯНИИ МЕСТНОГО САМОУПРАВЛЕНИЯ В САРАТОВСКОЙ ОБЛАСТИ В 2016 ГОДУ И ПЕРСПЕКТИВАХ ЕГО РАЗВИТИЯ</dc:subject>
  <dc:creator>Саратов, 2017</dc:creator>
  <cp:keywords/>
  <dc:description/>
  <cp:lastModifiedBy>Пользователь Windows</cp:lastModifiedBy>
  <cp:revision>89</cp:revision>
  <cp:lastPrinted>2017-03-01T12:35:00Z</cp:lastPrinted>
  <dcterms:created xsi:type="dcterms:W3CDTF">2017-02-20T04:35:00Z</dcterms:created>
  <dcterms:modified xsi:type="dcterms:W3CDTF">2017-03-23T12:50:00Z</dcterms:modified>
</cp:coreProperties>
</file>